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D2" w:rsidRPr="001A5674" w:rsidRDefault="00132BD2" w:rsidP="00132BD2">
      <w:pPr>
        <w:jc w:val="center"/>
        <w:outlineLvl w:val="0"/>
        <w:rPr>
          <w:rFonts w:ascii="Arial" w:hAnsi="Arial" w:cs="Arial"/>
          <w:b/>
        </w:rPr>
      </w:pPr>
      <w:proofErr w:type="gramStart"/>
      <w:r w:rsidRPr="001A5674">
        <w:rPr>
          <w:rFonts w:ascii="Arial" w:hAnsi="Arial" w:cs="Arial"/>
          <w:b/>
        </w:rPr>
        <w:t xml:space="preserve">WATER QUALITY CONTROL UPDATE </w:t>
      </w:r>
      <w:r w:rsidR="005A3A25" w:rsidRPr="001A5674">
        <w:rPr>
          <w:rFonts w:ascii="Arial" w:hAnsi="Arial" w:cs="Arial"/>
          <w:b/>
        </w:rPr>
        <w:t>N</w:t>
      </w:r>
      <w:r w:rsidR="00985C2D" w:rsidRPr="001A5674">
        <w:rPr>
          <w:rFonts w:ascii="Arial" w:hAnsi="Arial" w:cs="Arial"/>
          <w:b/>
        </w:rPr>
        <w:t>O</w:t>
      </w:r>
      <w:r w:rsidR="00E350F6">
        <w:rPr>
          <w:rFonts w:ascii="Arial" w:hAnsi="Arial" w:cs="Arial"/>
          <w:b/>
        </w:rPr>
        <w:t>.</w:t>
      </w:r>
      <w:proofErr w:type="gramEnd"/>
      <w:r w:rsidR="00E350F6">
        <w:rPr>
          <w:rFonts w:ascii="Arial" w:hAnsi="Arial" w:cs="Arial"/>
          <w:b/>
        </w:rPr>
        <w:t xml:space="preserve"> </w:t>
      </w:r>
      <w:r w:rsidR="005A7D6A">
        <w:rPr>
          <w:rFonts w:ascii="Arial" w:hAnsi="Arial" w:cs="Arial"/>
          <w:b/>
        </w:rPr>
        <w:t>4</w:t>
      </w:r>
    </w:p>
    <w:p w:rsidR="00FF1F88" w:rsidRPr="00DE32EF" w:rsidRDefault="00FF1F88" w:rsidP="00132BD2">
      <w:pPr>
        <w:jc w:val="center"/>
        <w:outlineLvl w:val="0"/>
        <w:rPr>
          <w:rFonts w:ascii="Arial" w:hAnsi="Arial" w:cs="Arial"/>
          <w:b/>
          <w:sz w:val="22"/>
          <w:szCs w:val="22"/>
          <w:u w:val="single"/>
        </w:rPr>
      </w:pPr>
    </w:p>
    <w:p w:rsidR="00132BD2" w:rsidRPr="00524543" w:rsidRDefault="00132BD2" w:rsidP="00A02E66">
      <w:pPr>
        <w:spacing w:after="120"/>
        <w:outlineLvl w:val="0"/>
        <w:rPr>
          <w:rFonts w:ascii="Arial" w:hAnsi="Arial" w:cs="Arial"/>
          <w:sz w:val="22"/>
          <w:szCs w:val="22"/>
        </w:rPr>
      </w:pPr>
      <w:r w:rsidRPr="00524543">
        <w:rPr>
          <w:rFonts w:ascii="Arial" w:hAnsi="Arial" w:cs="Arial"/>
          <w:sz w:val="22"/>
          <w:szCs w:val="22"/>
        </w:rPr>
        <w:t xml:space="preserve">On </w:t>
      </w:r>
      <w:r w:rsidR="00AD4AA7" w:rsidRPr="00524543">
        <w:rPr>
          <w:rFonts w:ascii="Arial" w:hAnsi="Arial" w:cs="Arial"/>
          <w:sz w:val="22"/>
          <w:szCs w:val="22"/>
        </w:rPr>
        <w:t xml:space="preserve">Aug </w:t>
      </w:r>
      <w:r w:rsidR="00AD4AA7" w:rsidRPr="0039441D">
        <w:rPr>
          <w:rFonts w:ascii="Arial" w:hAnsi="Arial" w:cs="Arial"/>
          <w:sz w:val="22"/>
          <w:szCs w:val="22"/>
        </w:rPr>
        <w:t>26</w:t>
      </w:r>
      <w:r w:rsidR="0039441D" w:rsidRPr="0039441D">
        <w:rPr>
          <w:rFonts w:ascii="Arial" w:hAnsi="Arial" w:cs="Arial"/>
          <w:sz w:val="22"/>
          <w:szCs w:val="22"/>
        </w:rPr>
        <w:t>,</w:t>
      </w:r>
      <w:r w:rsidR="00AD4AA7" w:rsidRPr="0039441D">
        <w:rPr>
          <w:rFonts w:ascii="Arial" w:hAnsi="Arial" w:cs="Arial"/>
          <w:sz w:val="22"/>
          <w:szCs w:val="22"/>
        </w:rPr>
        <w:t xml:space="preserve"> 2010</w:t>
      </w:r>
      <w:r w:rsidR="00AD4AA7" w:rsidRPr="00524543">
        <w:rPr>
          <w:rFonts w:ascii="Arial" w:hAnsi="Arial" w:cs="Arial"/>
          <w:sz w:val="22"/>
          <w:szCs w:val="22"/>
        </w:rPr>
        <w:t xml:space="preserve"> </w:t>
      </w:r>
      <w:r w:rsidRPr="00524543">
        <w:rPr>
          <w:rFonts w:ascii="Arial" w:hAnsi="Arial" w:cs="Arial"/>
          <w:sz w:val="22"/>
          <w:szCs w:val="22"/>
        </w:rPr>
        <w:t>CDOT issued:</w:t>
      </w:r>
    </w:p>
    <w:p w:rsidR="00132BD2" w:rsidRPr="00524543" w:rsidRDefault="005A7D6A" w:rsidP="00A02E66">
      <w:pPr>
        <w:numPr>
          <w:ilvl w:val="0"/>
          <w:numId w:val="1"/>
        </w:numPr>
        <w:tabs>
          <w:tab w:val="clear" w:pos="720"/>
          <w:tab w:val="num" w:pos="360"/>
        </w:tabs>
        <w:spacing w:after="120"/>
        <w:ind w:left="360"/>
        <w:outlineLvl w:val="0"/>
        <w:rPr>
          <w:rFonts w:ascii="Arial" w:hAnsi="Arial" w:cs="Arial"/>
          <w:sz w:val="22"/>
          <w:szCs w:val="22"/>
        </w:rPr>
      </w:pPr>
      <w:bookmarkStart w:id="0" w:name="OLE_LINK11"/>
      <w:bookmarkStart w:id="1" w:name="OLE_LINK12"/>
      <w:r w:rsidRPr="00524543">
        <w:rPr>
          <w:rFonts w:ascii="Arial" w:hAnsi="Arial" w:cs="Arial"/>
          <w:sz w:val="22"/>
          <w:szCs w:val="22"/>
        </w:rPr>
        <w:t xml:space="preserve">Revised </w:t>
      </w:r>
      <w:r w:rsidR="00132BD2" w:rsidRPr="00524543">
        <w:rPr>
          <w:rFonts w:ascii="Arial" w:hAnsi="Arial" w:cs="Arial"/>
          <w:sz w:val="22"/>
          <w:szCs w:val="22"/>
        </w:rPr>
        <w:t>Standard Special Provision</w:t>
      </w:r>
      <w:r w:rsidR="00AA3DD7" w:rsidRPr="00524543">
        <w:rPr>
          <w:rFonts w:ascii="Arial" w:hAnsi="Arial" w:cs="Arial"/>
          <w:sz w:val="22"/>
          <w:szCs w:val="22"/>
        </w:rPr>
        <w:t>,</w:t>
      </w:r>
      <w:r w:rsidR="00132BD2" w:rsidRPr="00524543">
        <w:rPr>
          <w:rFonts w:ascii="Arial" w:hAnsi="Arial" w:cs="Arial"/>
          <w:sz w:val="22"/>
          <w:szCs w:val="22"/>
        </w:rPr>
        <w:t xml:space="preserve"> </w:t>
      </w:r>
      <w:r w:rsidR="00132BD2" w:rsidRPr="00524543">
        <w:rPr>
          <w:rFonts w:ascii="Arial" w:hAnsi="Arial" w:cs="Arial"/>
          <w:i/>
          <w:sz w:val="22"/>
          <w:szCs w:val="22"/>
        </w:rPr>
        <w:t>Revision of Sections 101, 107</w:t>
      </w:r>
      <w:proofErr w:type="gramStart"/>
      <w:r w:rsidR="00132BD2" w:rsidRPr="00524543">
        <w:rPr>
          <w:rFonts w:ascii="Arial" w:hAnsi="Arial" w:cs="Arial"/>
          <w:i/>
          <w:sz w:val="22"/>
          <w:szCs w:val="22"/>
        </w:rPr>
        <w:t>,  208</w:t>
      </w:r>
      <w:proofErr w:type="gramEnd"/>
      <w:r w:rsidR="00AD4AA7" w:rsidRPr="00524543">
        <w:rPr>
          <w:rFonts w:ascii="Arial" w:hAnsi="Arial" w:cs="Arial"/>
          <w:i/>
          <w:sz w:val="22"/>
          <w:szCs w:val="22"/>
        </w:rPr>
        <w:t>, 213 and 620</w:t>
      </w:r>
      <w:r w:rsidR="00132BD2" w:rsidRPr="00524543">
        <w:rPr>
          <w:rFonts w:ascii="Arial" w:hAnsi="Arial" w:cs="Arial"/>
          <w:i/>
          <w:sz w:val="22"/>
          <w:szCs w:val="22"/>
        </w:rPr>
        <w:t xml:space="preserve"> – Water Quality </w:t>
      </w:r>
      <w:r w:rsidR="00497B35" w:rsidRPr="00524543">
        <w:rPr>
          <w:rFonts w:ascii="Arial" w:hAnsi="Arial" w:cs="Arial"/>
          <w:i/>
          <w:sz w:val="22"/>
          <w:szCs w:val="22"/>
        </w:rPr>
        <w:t>Control</w:t>
      </w:r>
      <w:r w:rsidR="00497B35" w:rsidRPr="00524543">
        <w:rPr>
          <w:rFonts w:ascii="Arial" w:hAnsi="Arial" w:cs="Arial"/>
          <w:sz w:val="22"/>
          <w:szCs w:val="22"/>
        </w:rPr>
        <w:t xml:space="preserve"> for</w:t>
      </w:r>
      <w:r w:rsidR="00AA3DD7" w:rsidRPr="00524543">
        <w:rPr>
          <w:rFonts w:ascii="Arial" w:hAnsi="Arial" w:cs="Arial"/>
          <w:sz w:val="22"/>
          <w:szCs w:val="22"/>
        </w:rPr>
        <w:t xml:space="preserve"> use on projects controlled by the 2005 </w:t>
      </w:r>
      <w:r w:rsidR="00AA3DD7" w:rsidRPr="00524543">
        <w:rPr>
          <w:rFonts w:ascii="Arial" w:hAnsi="Arial" w:cs="Arial"/>
          <w:i/>
          <w:sz w:val="22"/>
          <w:szCs w:val="22"/>
        </w:rPr>
        <w:t>Standard Specifications</w:t>
      </w:r>
      <w:r w:rsidR="00AA3DD7" w:rsidRPr="00524543">
        <w:rPr>
          <w:rFonts w:ascii="Arial" w:hAnsi="Arial" w:cs="Arial"/>
          <w:sz w:val="22"/>
          <w:szCs w:val="22"/>
        </w:rPr>
        <w:t>.</w:t>
      </w:r>
    </w:p>
    <w:p w:rsidR="00D11140" w:rsidRPr="00524543" w:rsidRDefault="00D11140" w:rsidP="00A02E66">
      <w:pPr>
        <w:numPr>
          <w:ilvl w:val="0"/>
          <w:numId w:val="1"/>
        </w:numPr>
        <w:tabs>
          <w:tab w:val="clear" w:pos="720"/>
          <w:tab w:val="num" w:pos="360"/>
        </w:tabs>
        <w:spacing w:after="120"/>
        <w:ind w:left="360"/>
        <w:outlineLvl w:val="0"/>
        <w:rPr>
          <w:rFonts w:ascii="Arial" w:hAnsi="Arial" w:cs="Arial"/>
          <w:sz w:val="22"/>
          <w:szCs w:val="22"/>
        </w:rPr>
      </w:pPr>
      <w:r w:rsidRPr="00524543">
        <w:rPr>
          <w:rFonts w:ascii="Arial" w:hAnsi="Arial" w:cs="Arial"/>
          <w:sz w:val="22"/>
          <w:szCs w:val="22"/>
        </w:rPr>
        <w:t>Project Special Provision</w:t>
      </w:r>
      <w:r w:rsidR="00A8370B" w:rsidRPr="00524543">
        <w:rPr>
          <w:rFonts w:ascii="Arial" w:hAnsi="Arial" w:cs="Arial"/>
          <w:sz w:val="22"/>
          <w:szCs w:val="22"/>
        </w:rPr>
        <w:t xml:space="preserve"> Worksheet</w:t>
      </w:r>
      <w:r w:rsidR="00AA3DD7" w:rsidRPr="00524543">
        <w:rPr>
          <w:rFonts w:ascii="Arial" w:hAnsi="Arial" w:cs="Arial"/>
          <w:sz w:val="22"/>
          <w:szCs w:val="22"/>
        </w:rPr>
        <w:t>,</w:t>
      </w:r>
      <w:r w:rsidRPr="00524543">
        <w:rPr>
          <w:rFonts w:ascii="Arial" w:hAnsi="Arial" w:cs="Arial"/>
          <w:sz w:val="22"/>
          <w:szCs w:val="22"/>
        </w:rPr>
        <w:t xml:space="preserve"> </w:t>
      </w:r>
      <w:r w:rsidRPr="00524543">
        <w:rPr>
          <w:rFonts w:ascii="Arial" w:hAnsi="Arial" w:cs="Arial"/>
          <w:i/>
          <w:sz w:val="22"/>
          <w:szCs w:val="22"/>
        </w:rPr>
        <w:t>Revision of  Section 208</w:t>
      </w:r>
      <w:r w:rsidR="00AA3DD7" w:rsidRPr="00524543">
        <w:rPr>
          <w:rFonts w:ascii="Arial" w:hAnsi="Arial" w:cs="Arial"/>
          <w:i/>
          <w:sz w:val="22"/>
          <w:szCs w:val="22"/>
        </w:rPr>
        <w:t xml:space="preserve"> – </w:t>
      </w:r>
      <w:r w:rsidRPr="00524543">
        <w:rPr>
          <w:rFonts w:ascii="Arial" w:hAnsi="Arial" w:cs="Arial"/>
          <w:i/>
          <w:sz w:val="22"/>
          <w:szCs w:val="22"/>
        </w:rPr>
        <w:t xml:space="preserve"> Permanent Water Quality BMP As Constructed Survey</w:t>
      </w:r>
    </w:p>
    <w:p w:rsidR="00D11140" w:rsidRPr="00524543" w:rsidRDefault="00D11140" w:rsidP="00A02E66">
      <w:pPr>
        <w:numPr>
          <w:ilvl w:val="0"/>
          <w:numId w:val="1"/>
        </w:numPr>
        <w:tabs>
          <w:tab w:val="clear" w:pos="720"/>
          <w:tab w:val="num" w:pos="360"/>
        </w:tabs>
        <w:spacing w:after="120"/>
        <w:ind w:left="360"/>
        <w:outlineLvl w:val="0"/>
        <w:rPr>
          <w:rFonts w:ascii="Arial" w:hAnsi="Arial" w:cs="Arial"/>
          <w:sz w:val="22"/>
          <w:szCs w:val="22"/>
        </w:rPr>
      </w:pPr>
      <w:r w:rsidRPr="00524543">
        <w:rPr>
          <w:rFonts w:ascii="Arial" w:hAnsi="Arial" w:cs="Arial"/>
          <w:sz w:val="22"/>
          <w:szCs w:val="22"/>
        </w:rPr>
        <w:t>Project Special Provision</w:t>
      </w:r>
      <w:r w:rsidR="005A7D6A" w:rsidRPr="00524543">
        <w:rPr>
          <w:rFonts w:ascii="Arial" w:hAnsi="Arial" w:cs="Arial"/>
          <w:sz w:val="22"/>
          <w:szCs w:val="22"/>
        </w:rPr>
        <w:t>,</w:t>
      </w:r>
      <w:r w:rsidRPr="00524543">
        <w:rPr>
          <w:rFonts w:ascii="Arial" w:hAnsi="Arial" w:cs="Arial"/>
          <w:sz w:val="22"/>
          <w:szCs w:val="22"/>
        </w:rPr>
        <w:t xml:space="preserve"> </w:t>
      </w:r>
      <w:r w:rsidRPr="00524543">
        <w:rPr>
          <w:rFonts w:ascii="Arial" w:hAnsi="Arial" w:cs="Arial"/>
          <w:i/>
          <w:sz w:val="22"/>
          <w:szCs w:val="22"/>
        </w:rPr>
        <w:t>Revision of  Section 216</w:t>
      </w:r>
      <w:r w:rsidR="005A7D6A" w:rsidRPr="00524543">
        <w:rPr>
          <w:rFonts w:ascii="Arial" w:hAnsi="Arial" w:cs="Arial"/>
          <w:i/>
          <w:sz w:val="22"/>
          <w:szCs w:val="22"/>
        </w:rPr>
        <w:t xml:space="preserve"> – </w:t>
      </w:r>
      <w:r w:rsidRPr="00524543">
        <w:rPr>
          <w:rFonts w:ascii="Arial" w:hAnsi="Arial" w:cs="Arial"/>
          <w:i/>
          <w:sz w:val="22"/>
          <w:szCs w:val="22"/>
        </w:rPr>
        <w:t xml:space="preserve"> Soil Retention Covering</w:t>
      </w:r>
    </w:p>
    <w:bookmarkEnd w:id="0"/>
    <w:bookmarkEnd w:id="1"/>
    <w:p w:rsidR="00AD1E66" w:rsidRPr="00524543" w:rsidRDefault="00132BD2" w:rsidP="00A02E66">
      <w:pPr>
        <w:spacing w:after="120"/>
        <w:outlineLvl w:val="0"/>
        <w:rPr>
          <w:rFonts w:ascii="Arial" w:hAnsi="Arial" w:cs="Arial"/>
          <w:sz w:val="22"/>
          <w:szCs w:val="22"/>
        </w:rPr>
      </w:pPr>
      <w:r w:rsidRPr="00524543">
        <w:rPr>
          <w:rFonts w:ascii="Arial" w:hAnsi="Arial" w:cs="Arial"/>
          <w:sz w:val="22"/>
          <w:szCs w:val="22"/>
        </w:rPr>
        <w:t>The</w:t>
      </w:r>
      <w:r w:rsidR="00497B35" w:rsidRPr="00524543">
        <w:rPr>
          <w:rFonts w:ascii="Arial" w:hAnsi="Arial" w:cs="Arial"/>
          <w:sz w:val="22"/>
          <w:szCs w:val="22"/>
        </w:rPr>
        <w:t>se</w:t>
      </w:r>
      <w:r w:rsidRPr="00524543">
        <w:rPr>
          <w:rFonts w:ascii="Arial" w:hAnsi="Arial" w:cs="Arial"/>
          <w:sz w:val="22"/>
          <w:szCs w:val="22"/>
        </w:rPr>
        <w:t xml:space="preserve"> specification change</w:t>
      </w:r>
      <w:r w:rsidR="00497B35" w:rsidRPr="00524543">
        <w:rPr>
          <w:rFonts w:ascii="Arial" w:hAnsi="Arial" w:cs="Arial"/>
          <w:sz w:val="22"/>
          <w:szCs w:val="22"/>
        </w:rPr>
        <w:t>s</w:t>
      </w:r>
      <w:r w:rsidRPr="00524543">
        <w:rPr>
          <w:rFonts w:ascii="Arial" w:hAnsi="Arial" w:cs="Arial"/>
          <w:sz w:val="22"/>
          <w:szCs w:val="22"/>
        </w:rPr>
        <w:t xml:space="preserve"> </w:t>
      </w:r>
      <w:r w:rsidR="00497B35" w:rsidRPr="00524543">
        <w:rPr>
          <w:rFonts w:ascii="Arial" w:hAnsi="Arial" w:cs="Arial"/>
          <w:sz w:val="22"/>
          <w:szCs w:val="22"/>
        </w:rPr>
        <w:t>were implemented as a result of experience gained on Contracts that included the previous version of the standard special provision</w:t>
      </w:r>
      <w:r w:rsidRPr="00524543">
        <w:rPr>
          <w:rFonts w:ascii="Arial" w:hAnsi="Arial" w:cs="Arial"/>
          <w:sz w:val="22"/>
          <w:szCs w:val="22"/>
        </w:rPr>
        <w:t>.</w:t>
      </w:r>
      <w:r w:rsidR="005461FD" w:rsidRPr="00524543">
        <w:rPr>
          <w:rFonts w:ascii="Arial" w:hAnsi="Arial" w:cs="Arial"/>
          <w:sz w:val="22"/>
          <w:szCs w:val="22"/>
        </w:rPr>
        <w:t xml:space="preserve">  [For more background, see CB 2008-12, CB 2009-1, CB 2009-4, and CB 2009-6.]</w:t>
      </w:r>
      <w:r w:rsidR="00497B35" w:rsidRPr="00524543">
        <w:rPr>
          <w:rFonts w:ascii="Arial" w:hAnsi="Arial" w:cs="Arial"/>
          <w:sz w:val="22"/>
          <w:szCs w:val="22"/>
        </w:rPr>
        <w:t xml:space="preserve">  The provisions of the revised standard special provision have been included in the 2011 Standard Specifications.</w:t>
      </w:r>
      <w:r w:rsidRPr="00524543">
        <w:rPr>
          <w:rFonts w:ascii="Arial" w:hAnsi="Arial" w:cs="Arial"/>
          <w:sz w:val="22"/>
          <w:szCs w:val="22"/>
        </w:rPr>
        <w:t xml:space="preserve">  </w:t>
      </w:r>
      <w:r w:rsidR="004211E6" w:rsidRPr="00524543">
        <w:rPr>
          <w:rFonts w:ascii="Arial" w:hAnsi="Arial" w:cs="Arial"/>
          <w:sz w:val="22"/>
          <w:szCs w:val="22"/>
        </w:rPr>
        <w:t xml:space="preserve">Clarifications as needed will be provided by </w:t>
      </w:r>
      <w:r w:rsidRPr="00524543">
        <w:rPr>
          <w:rFonts w:ascii="Arial" w:hAnsi="Arial" w:cs="Arial"/>
          <w:sz w:val="22"/>
          <w:szCs w:val="22"/>
        </w:rPr>
        <w:t xml:space="preserve">the Project Development Branch and Environmental Programs Branch </w:t>
      </w:r>
      <w:r w:rsidR="004211E6" w:rsidRPr="00524543">
        <w:rPr>
          <w:rFonts w:ascii="Arial" w:hAnsi="Arial" w:cs="Arial"/>
          <w:sz w:val="22"/>
          <w:szCs w:val="22"/>
        </w:rPr>
        <w:t xml:space="preserve">to ensure statewide consistency in implementing and applying this special provision.  </w:t>
      </w:r>
      <w:r w:rsidR="005B612B" w:rsidRPr="00524543">
        <w:rPr>
          <w:rFonts w:ascii="Arial" w:hAnsi="Arial" w:cs="Arial"/>
          <w:sz w:val="22"/>
          <w:szCs w:val="22"/>
        </w:rPr>
        <w:t>T</w:t>
      </w:r>
      <w:r w:rsidR="00AD1E66" w:rsidRPr="00524543">
        <w:rPr>
          <w:rFonts w:ascii="Arial" w:hAnsi="Arial" w:cs="Arial"/>
          <w:sz w:val="22"/>
          <w:szCs w:val="22"/>
        </w:rPr>
        <w:t>he purpose</w:t>
      </w:r>
      <w:r w:rsidR="00C23D0B" w:rsidRPr="00524543">
        <w:rPr>
          <w:rFonts w:ascii="Arial" w:hAnsi="Arial" w:cs="Arial"/>
          <w:sz w:val="22"/>
          <w:szCs w:val="22"/>
        </w:rPr>
        <w:t>s</w:t>
      </w:r>
      <w:r w:rsidR="00AD1E66" w:rsidRPr="00524543">
        <w:rPr>
          <w:rFonts w:ascii="Arial" w:hAnsi="Arial" w:cs="Arial"/>
          <w:sz w:val="22"/>
          <w:szCs w:val="22"/>
        </w:rPr>
        <w:t xml:space="preserve"> of t</w:t>
      </w:r>
      <w:r w:rsidR="005B612B" w:rsidRPr="00524543">
        <w:rPr>
          <w:rFonts w:ascii="Arial" w:hAnsi="Arial" w:cs="Arial"/>
          <w:sz w:val="22"/>
          <w:szCs w:val="22"/>
        </w:rPr>
        <w:t>his bulletin</w:t>
      </w:r>
      <w:r w:rsidR="00AD1E66" w:rsidRPr="00524543">
        <w:rPr>
          <w:rFonts w:ascii="Arial" w:hAnsi="Arial" w:cs="Arial"/>
          <w:sz w:val="22"/>
          <w:szCs w:val="22"/>
        </w:rPr>
        <w:t xml:space="preserve"> </w:t>
      </w:r>
      <w:r w:rsidR="00C23D0B" w:rsidRPr="00524543">
        <w:rPr>
          <w:rFonts w:ascii="Arial" w:hAnsi="Arial" w:cs="Arial"/>
          <w:sz w:val="22"/>
          <w:szCs w:val="22"/>
        </w:rPr>
        <w:t>are</w:t>
      </w:r>
      <w:r w:rsidR="00AD1E66" w:rsidRPr="00524543">
        <w:rPr>
          <w:rFonts w:ascii="Arial" w:hAnsi="Arial" w:cs="Arial"/>
          <w:sz w:val="22"/>
          <w:szCs w:val="22"/>
        </w:rPr>
        <w:t xml:space="preserve"> to:</w:t>
      </w:r>
    </w:p>
    <w:p w:rsidR="00AD1E66" w:rsidRPr="00524543" w:rsidRDefault="00AD1E66" w:rsidP="00A02E66">
      <w:pPr>
        <w:numPr>
          <w:ilvl w:val="0"/>
          <w:numId w:val="5"/>
        </w:numPr>
        <w:tabs>
          <w:tab w:val="left" w:pos="360"/>
        </w:tabs>
        <w:spacing w:after="120"/>
        <w:ind w:left="360"/>
        <w:outlineLvl w:val="0"/>
        <w:rPr>
          <w:rFonts w:ascii="Arial" w:hAnsi="Arial" w:cs="Arial"/>
          <w:sz w:val="22"/>
          <w:szCs w:val="22"/>
        </w:rPr>
      </w:pPr>
      <w:r w:rsidRPr="00524543">
        <w:rPr>
          <w:rFonts w:ascii="Arial" w:hAnsi="Arial" w:cs="Arial"/>
          <w:sz w:val="22"/>
          <w:szCs w:val="22"/>
        </w:rPr>
        <w:t>P</w:t>
      </w:r>
      <w:r w:rsidR="0029197F" w:rsidRPr="00524543">
        <w:rPr>
          <w:rFonts w:ascii="Arial" w:hAnsi="Arial" w:cs="Arial"/>
          <w:sz w:val="22"/>
          <w:szCs w:val="22"/>
        </w:rPr>
        <w:t>rovid</w:t>
      </w:r>
      <w:r w:rsidR="00E350F6" w:rsidRPr="00524543">
        <w:rPr>
          <w:rFonts w:ascii="Arial" w:hAnsi="Arial" w:cs="Arial"/>
          <w:sz w:val="22"/>
          <w:szCs w:val="22"/>
        </w:rPr>
        <w:t xml:space="preserve">e summary of changes for the </w:t>
      </w:r>
      <w:r w:rsidR="00524543" w:rsidRPr="00524543">
        <w:rPr>
          <w:rFonts w:ascii="Arial" w:hAnsi="Arial" w:cs="Arial"/>
          <w:sz w:val="22"/>
          <w:szCs w:val="22"/>
        </w:rPr>
        <w:t xml:space="preserve">new and </w:t>
      </w:r>
      <w:r w:rsidR="00E350F6" w:rsidRPr="00524543">
        <w:rPr>
          <w:rFonts w:ascii="Arial" w:hAnsi="Arial" w:cs="Arial"/>
          <w:sz w:val="22"/>
          <w:szCs w:val="22"/>
        </w:rPr>
        <w:t>revised Water Quality Specification</w:t>
      </w:r>
      <w:r w:rsidR="00D11140" w:rsidRPr="00524543">
        <w:rPr>
          <w:rFonts w:ascii="Arial" w:hAnsi="Arial" w:cs="Arial"/>
          <w:sz w:val="22"/>
          <w:szCs w:val="22"/>
        </w:rPr>
        <w:t>s</w:t>
      </w:r>
      <w:r w:rsidRPr="00524543">
        <w:rPr>
          <w:rFonts w:ascii="Arial" w:hAnsi="Arial" w:cs="Arial"/>
          <w:sz w:val="22"/>
          <w:szCs w:val="22"/>
        </w:rPr>
        <w:t>.</w:t>
      </w:r>
      <w:r w:rsidR="0029197F" w:rsidRPr="00524543">
        <w:rPr>
          <w:rFonts w:ascii="Arial" w:hAnsi="Arial" w:cs="Arial"/>
          <w:sz w:val="22"/>
          <w:szCs w:val="22"/>
        </w:rPr>
        <w:t xml:space="preserve"> </w:t>
      </w:r>
    </w:p>
    <w:p w:rsidR="00E350F6" w:rsidRPr="00524543" w:rsidRDefault="00AD1E66" w:rsidP="00A02E66">
      <w:pPr>
        <w:numPr>
          <w:ilvl w:val="0"/>
          <w:numId w:val="5"/>
        </w:numPr>
        <w:tabs>
          <w:tab w:val="left" w:pos="360"/>
        </w:tabs>
        <w:spacing w:after="120"/>
        <w:ind w:left="360"/>
        <w:outlineLvl w:val="0"/>
        <w:rPr>
          <w:rFonts w:ascii="Arial" w:hAnsi="Arial" w:cs="Arial"/>
          <w:sz w:val="22"/>
          <w:szCs w:val="22"/>
        </w:rPr>
      </w:pPr>
      <w:r w:rsidRPr="00524543">
        <w:rPr>
          <w:rFonts w:ascii="Arial" w:hAnsi="Arial" w:cs="Arial"/>
          <w:sz w:val="22"/>
          <w:szCs w:val="22"/>
        </w:rPr>
        <w:t>I</w:t>
      </w:r>
      <w:r w:rsidR="005B612B" w:rsidRPr="00524543">
        <w:rPr>
          <w:rFonts w:ascii="Arial" w:hAnsi="Arial" w:cs="Arial"/>
          <w:sz w:val="22"/>
          <w:szCs w:val="22"/>
        </w:rPr>
        <w:t xml:space="preserve">ssue the </w:t>
      </w:r>
      <w:r w:rsidR="00E350F6" w:rsidRPr="00524543">
        <w:rPr>
          <w:rFonts w:ascii="Arial" w:hAnsi="Arial" w:cs="Arial"/>
          <w:sz w:val="22"/>
          <w:szCs w:val="22"/>
        </w:rPr>
        <w:t xml:space="preserve">Revised </w:t>
      </w:r>
      <w:r w:rsidR="005B612B" w:rsidRPr="00524543">
        <w:rPr>
          <w:rFonts w:ascii="Arial" w:hAnsi="Arial" w:cs="Arial"/>
          <w:sz w:val="22"/>
          <w:szCs w:val="22"/>
        </w:rPr>
        <w:t>Environmental Preconstruction Agenda</w:t>
      </w:r>
      <w:r w:rsidR="00E350F6" w:rsidRPr="00524543">
        <w:rPr>
          <w:rFonts w:ascii="Arial" w:hAnsi="Arial" w:cs="Arial"/>
          <w:sz w:val="22"/>
          <w:szCs w:val="22"/>
        </w:rPr>
        <w:t xml:space="preserve"> and Certification of Understanding</w:t>
      </w:r>
      <w:r w:rsidR="0029197F" w:rsidRPr="00524543">
        <w:rPr>
          <w:rFonts w:ascii="Arial" w:hAnsi="Arial" w:cs="Arial"/>
          <w:sz w:val="22"/>
          <w:szCs w:val="22"/>
        </w:rPr>
        <w:t>.</w:t>
      </w:r>
    </w:p>
    <w:p w:rsidR="00806C62" w:rsidRPr="00524543" w:rsidRDefault="00E350F6" w:rsidP="00A02E66">
      <w:pPr>
        <w:numPr>
          <w:ilvl w:val="0"/>
          <w:numId w:val="5"/>
        </w:numPr>
        <w:tabs>
          <w:tab w:val="left" w:pos="360"/>
        </w:tabs>
        <w:spacing w:after="120"/>
        <w:ind w:left="360"/>
        <w:outlineLvl w:val="0"/>
        <w:rPr>
          <w:rFonts w:ascii="Arial" w:hAnsi="Arial" w:cs="Arial"/>
          <w:sz w:val="22"/>
          <w:szCs w:val="22"/>
        </w:rPr>
      </w:pPr>
      <w:r w:rsidRPr="00524543">
        <w:rPr>
          <w:rFonts w:ascii="Arial" w:hAnsi="Arial" w:cs="Arial"/>
          <w:sz w:val="22"/>
          <w:szCs w:val="22"/>
        </w:rPr>
        <w:t>Issue the Revised Stormwater Notebook Table of Contents and Notebook Tabs</w:t>
      </w:r>
      <w:r w:rsidR="002355F7">
        <w:rPr>
          <w:rFonts w:ascii="Arial" w:hAnsi="Arial" w:cs="Arial"/>
          <w:sz w:val="22"/>
          <w:szCs w:val="22"/>
        </w:rPr>
        <w:t>.</w:t>
      </w:r>
      <w:r w:rsidR="0029197F" w:rsidRPr="00524543">
        <w:rPr>
          <w:rFonts w:ascii="Arial" w:hAnsi="Arial" w:cs="Arial"/>
          <w:sz w:val="22"/>
          <w:szCs w:val="22"/>
        </w:rPr>
        <w:t xml:space="preserve"> </w:t>
      </w:r>
    </w:p>
    <w:p w:rsidR="00181EEC" w:rsidRDefault="00181EEC" w:rsidP="00181EEC">
      <w:pPr>
        <w:spacing w:after="120"/>
        <w:rPr>
          <w:rFonts w:ascii="Arial" w:hAnsi="Arial" w:cs="Arial"/>
          <w:b/>
          <w:sz w:val="22"/>
          <w:szCs w:val="22"/>
        </w:rPr>
      </w:pPr>
      <w:r>
        <w:rPr>
          <w:rFonts w:ascii="Arial" w:hAnsi="Arial" w:cs="Arial"/>
          <w:b/>
          <w:sz w:val="22"/>
          <w:szCs w:val="22"/>
        </w:rPr>
        <w:t>New Specification Provisions</w:t>
      </w:r>
    </w:p>
    <w:p w:rsidR="00806C62" w:rsidRPr="00181EEC" w:rsidRDefault="00806C62" w:rsidP="00181EEC">
      <w:pPr>
        <w:spacing w:after="120"/>
        <w:rPr>
          <w:rFonts w:ascii="Arial" w:hAnsi="Arial" w:cs="Arial"/>
          <w:sz w:val="22"/>
          <w:szCs w:val="22"/>
        </w:rPr>
      </w:pPr>
      <w:r w:rsidRPr="00181EEC">
        <w:rPr>
          <w:rFonts w:ascii="Arial" w:hAnsi="Arial" w:cs="Arial"/>
          <w:sz w:val="22"/>
          <w:szCs w:val="22"/>
        </w:rPr>
        <w:t xml:space="preserve">New </w:t>
      </w:r>
      <w:r w:rsidR="005461FD" w:rsidRPr="00181EEC">
        <w:rPr>
          <w:rFonts w:ascii="Arial" w:hAnsi="Arial" w:cs="Arial"/>
          <w:sz w:val="22"/>
          <w:szCs w:val="22"/>
        </w:rPr>
        <w:t xml:space="preserve">provisions </w:t>
      </w:r>
      <w:r w:rsidRPr="00181EEC">
        <w:rPr>
          <w:rFonts w:ascii="Arial" w:hAnsi="Arial" w:cs="Arial"/>
          <w:sz w:val="22"/>
          <w:szCs w:val="22"/>
        </w:rPr>
        <w:t>in the</w:t>
      </w:r>
      <w:r w:rsidR="00A8370B" w:rsidRPr="00181EEC">
        <w:rPr>
          <w:rFonts w:ascii="Arial" w:hAnsi="Arial" w:cs="Arial"/>
          <w:sz w:val="22"/>
          <w:szCs w:val="22"/>
        </w:rPr>
        <w:t>se</w:t>
      </w:r>
      <w:r w:rsidR="008B12D5" w:rsidRPr="00181EEC">
        <w:rPr>
          <w:rFonts w:ascii="Arial" w:hAnsi="Arial" w:cs="Arial"/>
          <w:sz w:val="22"/>
          <w:szCs w:val="22"/>
        </w:rPr>
        <w:t xml:space="preserve"> special provision</w:t>
      </w:r>
      <w:r w:rsidR="00A8370B" w:rsidRPr="00181EEC">
        <w:rPr>
          <w:rFonts w:ascii="Arial" w:hAnsi="Arial" w:cs="Arial"/>
          <w:sz w:val="22"/>
          <w:szCs w:val="22"/>
        </w:rPr>
        <w:t>s</w:t>
      </w:r>
      <w:r w:rsidRPr="00181EEC">
        <w:rPr>
          <w:rFonts w:ascii="Arial" w:hAnsi="Arial" w:cs="Arial"/>
          <w:sz w:val="22"/>
          <w:szCs w:val="22"/>
        </w:rPr>
        <w:t xml:space="preserve"> include but</w:t>
      </w:r>
      <w:r w:rsidR="005461FD" w:rsidRPr="00181EEC">
        <w:rPr>
          <w:rFonts w:ascii="Arial" w:hAnsi="Arial" w:cs="Arial"/>
          <w:sz w:val="22"/>
          <w:szCs w:val="22"/>
        </w:rPr>
        <w:t xml:space="preserve"> are</w:t>
      </w:r>
      <w:r w:rsidRPr="00181EEC">
        <w:rPr>
          <w:rFonts w:ascii="Arial" w:hAnsi="Arial" w:cs="Arial"/>
          <w:sz w:val="22"/>
          <w:szCs w:val="22"/>
        </w:rPr>
        <w:t xml:space="preserve"> not limited to:</w:t>
      </w:r>
    </w:p>
    <w:p w:rsidR="00A8370B" w:rsidRPr="00524543" w:rsidRDefault="00181EEC" w:rsidP="00A8370B">
      <w:pPr>
        <w:numPr>
          <w:ilvl w:val="0"/>
          <w:numId w:val="10"/>
        </w:numPr>
        <w:tabs>
          <w:tab w:val="left" w:pos="360"/>
        </w:tabs>
        <w:spacing w:after="60"/>
        <w:ind w:left="360"/>
        <w:rPr>
          <w:rFonts w:ascii="Arial" w:hAnsi="Arial" w:cs="Arial"/>
          <w:sz w:val="22"/>
          <w:szCs w:val="22"/>
        </w:rPr>
      </w:pPr>
      <w:r w:rsidRPr="00181EEC">
        <w:rPr>
          <w:rFonts w:ascii="Arial" w:hAnsi="Arial" w:cs="Arial"/>
          <w:sz w:val="22"/>
          <w:szCs w:val="22"/>
        </w:rPr>
        <w:t>Revised standard special provision</w:t>
      </w:r>
      <w:r>
        <w:rPr>
          <w:rFonts w:ascii="Arial" w:hAnsi="Arial" w:cs="Arial"/>
          <w:i/>
          <w:sz w:val="22"/>
          <w:szCs w:val="22"/>
        </w:rPr>
        <w:t xml:space="preserve">, </w:t>
      </w:r>
      <w:r w:rsidR="00A8370B" w:rsidRPr="00524543">
        <w:rPr>
          <w:rFonts w:ascii="Arial" w:hAnsi="Arial" w:cs="Arial"/>
          <w:i/>
          <w:sz w:val="22"/>
          <w:szCs w:val="22"/>
        </w:rPr>
        <w:t xml:space="preserve">Revision of Sections 101, 107, 208, 213 and 620 </w:t>
      </w:r>
      <w:r w:rsidR="00A8370B" w:rsidRPr="00524543">
        <w:rPr>
          <w:rFonts w:ascii="Arial" w:hAnsi="Arial" w:cs="Arial"/>
          <w:sz w:val="22"/>
          <w:szCs w:val="22"/>
        </w:rPr>
        <w:t xml:space="preserve">– </w:t>
      </w:r>
      <w:r w:rsidR="00A8370B" w:rsidRPr="00524543">
        <w:rPr>
          <w:rFonts w:ascii="Arial" w:hAnsi="Arial" w:cs="Arial"/>
          <w:i/>
          <w:sz w:val="22"/>
          <w:szCs w:val="22"/>
        </w:rPr>
        <w:t>Water Quality Control</w:t>
      </w:r>
      <w:r w:rsidR="00524543" w:rsidRPr="00524543">
        <w:rPr>
          <w:rFonts w:ascii="Arial" w:hAnsi="Arial" w:cs="Arial"/>
          <w:sz w:val="22"/>
          <w:szCs w:val="22"/>
        </w:rPr>
        <w:t>:</w:t>
      </w:r>
    </w:p>
    <w:p w:rsidR="00806C62" w:rsidRPr="00524543" w:rsidRDefault="00806C62"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 xml:space="preserve">Fording waters will be allowed </w:t>
      </w:r>
      <w:r w:rsidR="00667EBE" w:rsidRPr="00524543">
        <w:rPr>
          <w:rFonts w:ascii="Arial" w:hAnsi="Arial" w:cs="Arial"/>
        </w:rPr>
        <w:t xml:space="preserve">only </w:t>
      </w:r>
      <w:r w:rsidRPr="00524543">
        <w:rPr>
          <w:rFonts w:ascii="Arial" w:hAnsi="Arial" w:cs="Arial"/>
        </w:rPr>
        <w:t>as authorized by the U.S. Army Corps of Engineers 404 Permit (deleted fording four times per day).</w:t>
      </w:r>
    </w:p>
    <w:p w:rsidR="00806C62" w:rsidRPr="00524543" w:rsidRDefault="00806C62"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Erosion logs are trenched 2 inches into the soil.</w:t>
      </w:r>
    </w:p>
    <w:p w:rsidR="00806C62" w:rsidRPr="00524543" w:rsidRDefault="00806C62"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Use of hay bale checks in ditches is no longer allowed.</w:t>
      </w:r>
    </w:p>
    <w:p w:rsidR="00806C62" w:rsidRPr="00524543" w:rsidRDefault="00806C62"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Hay</w:t>
      </w:r>
      <w:r w:rsidR="00667EBE" w:rsidRPr="00524543">
        <w:rPr>
          <w:rFonts w:ascii="Arial" w:hAnsi="Arial" w:cs="Arial"/>
        </w:rPr>
        <w:t xml:space="preserve"> and </w:t>
      </w:r>
      <w:r w:rsidRPr="00524543">
        <w:rPr>
          <w:rFonts w:ascii="Arial" w:hAnsi="Arial" w:cs="Arial"/>
        </w:rPr>
        <w:t xml:space="preserve">straw must be certified by Colorado Department of Agriculture Weed Free Forage Certification Program.  Each bale </w:t>
      </w:r>
      <w:r w:rsidR="00667EBE" w:rsidRPr="00524543">
        <w:rPr>
          <w:rFonts w:ascii="Arial" w:hAnsi="Arial" w:cs="Arial"/>
        </w:rPr>
        <w:t xml:space="preserve">is </w:t>
      </w:r>
      <w:r w:rsidRPr="00524543">
        <w:rPr>
          <w:rFonts w:ascii="Arial" w:hAnsi="Arial" w:cs="Arial"/>
        </w:rPr>
        <w:t>to be identified with orange and blue twine.  Hay</w:t>
      </w:r>
      <w:r w:rsidR="00667EBE" w:rsidRPr="00524543">
        <w:rPr>
          <w:rFonts w:ascii="Arial" w:hAnsi="Arial" w:cs="Arial"/>
        </w:rPr>
        <w:t xml:space="preserve"> and </w:t>
      </w:r>
      <w:r w:rsidRPr="00524543">
        <w:rPr>
          <w:rFonts w:ascii="Arial" w:hAnsi="Arial" w:cs="Arial"/>
        </w:rPr>
        <w:t xml:space="preserve">straw </w:t>
      </w:r>
      <w:r w:rsidR="00667EBE" w:rsidRPr="00524543">
        <w:rPr>
          <w:rFonts w:ascii="Arial" w:hAnsi="Arial" w:cs="Arial"/>
        </w:rPr>
        <w:t>are</w:t>
      </w:r>
      <w:r w:rsidRPr="00524543">
        <w:rPr>
          <w:rFonts w:ascii="Arial" w:hAnsi="Arial" w:cs="Arial"/>
        </w:rPr>
        <w:t xml:space="preserve"> not to be unloaded or twine removed until the Engineer has inspected and accepted them.</w:t>
      </w:r>
    </w:p>
    <w:p w:rsidR="00806C62" w:rsidRPr="00524543" w:rsidRDefault="00806C62"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 xml:space="preserve">Only fabricated </w:t>
      </w:r>
      <w:r w:rsidR="00667EBE" w:rsidRPr="00524543">
        <w:rPr>
          <w:rFonts w:ascii="Arial" w:hAnsi="Arial" w:cs="Arial"/>
        </w:rPr>
        <w:t xml:space="preserve">concrete </w:t>
      </w:r>
      <w:r w:rsidRPr="00524543">
        <w:rPr>
          <w:rFonts w:ascii="Arial" w:hAnsi="Arial" w:cs="Arial"/>
        </w:rPr>
        <w:t>washout structures listed on the CDOT approved products list may be used.</w:t>
      </w:r>
    </w:p>
    <w:p w:rsidR="00806C62" w:rsidRPr="00524543" w:rsidRDefault="00667EBE"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R</w:t>
      </w:r>
      <w:r w:rsidR="00806C62" w:rsidRPr="00524543">
        <w:rPr>
          <w:rFonts w:ascii="Arial" w:hAnsi="Arial" w:cs="Arial"/>
        </w:rPr>
        <w:t xml:space="preserve">ecycled concrete is not allowed to be used for </w:t>
      </w:r>
      <w:r w:rsidR="00524543" w:rsidRPr="00524543">
        <w:rPr>
          <w:rFonts w:ascii="Arial" w:hAnsi="Arial" w:cs="Arial"/>
        </w:rPr>
        <w:t xml:space="preserve">stabilized construction entrances </w:t>
      </w:r>
      <w:r w:rsidR="00806C62" w:rsidRPr="00524543">
        <w:rPr>
          <w:rFonts w:ascii="Arial" w:hAnsi="Arial" w:cs="Arial"/>
        </w:rPr>
        <w:t>(</w:t>
      </w:r>
      <w:r w:rsidRPr="00524543">
        <w:rPr>
          <w:rFonts w:ascii="Arial" w:hAnsi="Arial" w:cs="Arial"/>
        </w:rPr>
        <w:t>formerly called</w:t>
      </w:r>
      <w:r w:rsidR="00524543" w:rsidRPr="00524543">
        <w:rPr>
          <w:rFonts w:ascii="Arial" w:hAnsi="Arial" w:cs="Arial"/>
        </w:rPr>
        <w:t xml:space="preserve"> vehicle tracking pads</w:t>
      </w:r>
      <w:r w:rsidR="00806C62" w:rsidRPr="00524543">
        <w:rPr>
          <w:rFonts w:ascii="Arial" w:hAnsi="Arial" w:cs="Arial"/>
        </w:rPr>
        <w:t xml:space="preserve">). </w:t>
      </w:r>
    </w:p>
    <w:p w:rsidR="00806C62" w:rsidRPr="00524543" w:rsidRDefault="00806C62" w:rsidP="008B12D5">
      <w:pPr>
        <w:pStyle w:val="ListParagraph"/>
        <w:numPr>
          <w:ilvl w:val="0"/>
          <w:numId w:val="8"/>
        </w:numPr>
        <w:tabs>
          <w:tab w:val="left" w:pos="720"/>
        </w:tabs>
        <w:spacing w:after="60" w:line="240" w:lineRule="auto"/>
        <w:contextualSpacing w:val="0"/>
        <w:jc w:val="left"/>
        <w:rPr>
          <w:rFonts w:ascii="Arial" w:hAnsi="Arial" w:cs="Arial"/>
        </w:rPr>
      </w:pPr>
      <w:r w:rsidRPr="00524543">
        <w:rPr>
          <w:rFonts w:ascii="Arial" w:hAnsi="Arial" w:cs="Arial"/>
        </w:rPr>
        <w:t xml:space="preserve">The </w:t>
      </w:r>
      <w:r w:rsidR="00667EBE" w:rsidRPr="00524543">
        <w:rPr>
          <w:rFonts w:ascii="Arial" w:hAnsi="Arial" w:cs="Arial"/>
        </w:rPr>
        <w:t xml:space="preserve">Contractor's </w:t>
      </w:r>
      <w:r w:rsidRPr="00524543">
        <w:rPr>
          <w:rFonts w:ascii="Arial" w:hAnsi="Arial" w:cs="Arial"/>
        </w:rPr>
        <w:t>Superintendent shall have an</w:t>
      </w:r>
      <w:r w:rsidR="00667EBE" w:rsidRPr="00524543">
        <w:rPr>
          <w:rFonts w:ascii="Arial" w:hAnsi="Arial" w:cs="Arial"/>
        </w:rPr>
        <w:t xml:space="preserve"> Erosion Control Supervisor (</w:t>
      </w:r>
      <w:r w:rsidRPr="00524543">
        <w:rPr>
          <w:rFonts w:ascii="Arial" w:hAnsi="Arial" w:cs="Arial"/>
        </w:rPr>
        <w:t>ECS</w:t>
      </w:r>
      <w:r w:rsidR="00667EBE" w:rsidRPr="00524543">
        <w:rPr>
          <w:rFonts w:ascii="Arial" w:hAnsi="Arial" w:cs="Arial"/>
        </w:rPr>
        <w:t>)</w:t>
      </w:r>
      <w:r w:rsidRPr="00524543">
        <w:rPr>
          <w:rFonts w:ascii="Arial" w:hAnsi="Arial" w:cs="Arial"/>
        </w:rPr>
        <w:t xml:space="preserve"> </w:t>
      </w:r>
      <w:r w:rsidR="00667EBE" w:rsidRPr="00524543">
        <w:rPr>
          <w:rFonts w:ascii="Arial" w:hAnsi="Arial" w:cs="Arial"/>
        </w:rPr>
        <w:t xml:space="preserve">certification </w:t>
      </w:r>
      <w:r w:rsidRPr="00524543">
        <w:rPr>
          <w:rFonts w:ascii="Arial" w:hAnsi="Arial" w:cs="Arial"/>
        </w:rPr>
        <w:t xml:space="preserve">card if </w:t>
      </w:r>
      <w:r w:rsidR="00667EBE" w:rsidRPr="00524543">
        <w:rPr>
          <w:rFonts w:ascii="Arial" w:hAnsi="Arial" w:cs="Arial"/>
        </w:rPr>
        <w:t xml:space="preserve">he is </w:t>
      </w:r>
      <w:r w:rsidRPr="00524543">
        <w:rPr>
          <w:rFonts w:ascii="Arial" w:hAnsi="Arial" w:cs="Arial"/>
        </w:rPr>
        <w:t>doing daily inspections.</w:t>
      </w:r>
    </w:p>
    <w:p w:rsidR="00806C62" w:rsidRPr="00524543" w:rsidRDefault="00806C62" w:rsidP="008B12D5">
      <w:pPr>
        <w:pStyle w:val="ListParagraph"/>
        <w:numPr>
          <w:ilvl w:val="0"/>
          <w:numId w:val="7"/>
        </w:numPr>
        <w:tabs>
          <w:tab w:val="left" w:pos="720"/>
        </w:tabs>
        <w:spacing w:after="60" w:line="240" w:lineRule="auto"/>
        <w:contextualSpacing w:val="0"/>
        <w:jc w:val="left"/>
        <w:rPr>
          <w:rFonts w:ascii="Arial" w:hAnsi="Arial" w:cs="Arial"/>
        </w:rPr>
      </w:pPr>
      <w:r w:rsidRPr="00524543">
        <w:rPr>
          <w:rFonts w:ascii="Arial" w:hAnsi="Arial" w:cs="Arial"/>
        </w:rPr>
        <w:t xml:space="preserve">Weekly Meetings will be conducted by the Engineer, </w:t>
      </w:r>
      <w:r w:rsidR="00667EBE" w:rsidRPr="00524543">
        <w:rPr>
          <w:rFonts w:ascii="Arial" w:hAnsi="Arial" w:cs="Arial"/>
        </w:rPr>
        <w:t xml:space="preserve">the </w:t>
      </w:r>
      <w:r w:rsidRPr="00524543">
        <w:rPr>
          <w:rFonts w:ascii="Arial" w:hAnsi="Arial" w:cs="Arial"/>
        </w:rPr>
        <w:t xml:space="preserve">Superintendent, and </w:t>
      </w:r>
      <w:r w:rsidR="00667EBE" w:rsidRPr="00524543">
        <w:rPr>
          <w:rFonts w:ascii="Arial" w:hAnsi="Arial" w:cs="Arial"/>
        </w:rPr>
        <w:t xml:space="preserve">the </w:t>
      </w:r>
      <w:r w:rsidRPr="00524543">
        <w:rPr>
          <w:rFonts w:ascii="Arial" w:hAnsi="Arial" w:cs="Arial"/>
        </w:rPr>
        <w:t xml:space="preserve">ECS </w:t>
      </w:r>
      <w:r w:rsidR="00667EBE" w:rsidRPr="00524543">
        <w:rPr>
          <w:rFonts w:ascii="Arial" w:hAnsi="Arial" w:cs="Arial"/>
        </w:rPr>
        <w:t>for</w:t>
      </w:r>
      <w:r w:rsidRPr="00524543">
        <w:rPr>
          <w:rFonts w:ascii="Arial" w:hAnsi="Arial" w:cs="Arial"/>
        </w:rPr>
        <w:t xml:space="preserve"> all </w:t>
      </w:r>
      <w:r w:rsidR="00667EBE" w:rsidRPr="00524543">
        <w:rPr>
          <w:rFonts w:ascii="Arial" w:hAnsi="Arial" w:cs="Arial"/>
        </w:rPr>
        <w:t>workers</w:t>
      </w:r>
      <w:r w:rsidRPr="00524543">
        <w:rPr>
          <w:rFonts w:ascii="Arial" w:hAnsi="Arial" w:cs="Arial"/>
        </w:rPr>
        <w:t xml:space="preserve"> involved in construction activities that could adversely affect water quality</w:t>
      </w:r>
      <w:r w:rsidR="00667EBE" w:rsidRPr="00524543">
        <w:rPr>
          <w:rFonts w:ascii="Arial" w:hAnsi="Arial" w:cs="Arial"/>
        </w:rPr>
        <w:t>.</w:t>
      </w:r>
      <w:r w:rsidR="00A8039A" w:rsidRPr="00524543">
        <w:rPr>
          <w:rFonts w:ascii="Arial" w:hAnsi="Arial" w:cs="Arial"/>
        </w:rPr>
        <w:t xml:space="preserve"> </w:t>
      </w:r>
      <w:r w:rsidRPr="00524543">
        <w:rPr>
          <w:rFonts w:ascii="Arial" w:hAnsi="Arial" w:cs="Arial"/>
        </w:rPr>
        <w:t xml:space="preserve"> </w:t>
      </w:r>
      <w:r w:rsidR="00A8039A" w:rsidRPr="00524543">
        <w:rPr>
          <w:rFonts w:ascii="Arial" w:hAnsi="Arial" w:cs="Arial"/>
        </w:rPr>
        <w:t xml:space="preserve">The meeting will be held </w:t>
      </w:r>
      <w:r w:rsidRPr="00524543">
        <w:rPr>
          <w:rFonts w:ascii="Arial" w:hAnsi="Arial" w:cs="Arial"/>
        </w:rPr>
        <w:t>to discuss the SWMP</w:t>
      </w:r>
      <w:r w:rsidR="00A8039A" w:rsidRPr="00524543">
        <w:rPr>
          <w:rFonts w:ascii="Arial" w:hAnsi="Arial" w:cs="Arial"/>
        </w:rPr>
        <w:t>;</w:t>
      </w:r>
      <w:r w:rsidRPr="00524543">
        <w:rPr>
          <w:rFonts w:ascii="Arial" w:hAnsi="Arial" w:cs="Arial"/>
        </w:rPr>
        <w:t xml:space="preserve"> </w:t>
      </w:r>
      <w:r w:rsidR="00A8039A" w:rsidRPr="00524543">
        <w:rPr>
          <w:rFonts w:ascii="Arial" w:hAnsi="Arial" w:cs="Arial"/>
        </w:rPr>
        <w:t xml:space="preserve">the </w:t>
      </w:r>
      <w:r w:rsidRPr="00524543">
        <w:rPr>
          <w:rFonts w:ascii="Arial" w:hAnsi="Arial" w:cs="Arial"/>
        </w:rPr>
        <w:t>CDPS-SCP</w:t>
      </w:r>
      <w:r w:rsidR="00A8039A" w:rsidRPr="00524543">
        <w:rPr>
          <w:rFonts w:ascii="Arial" w:hAnsi="Arial" w:cs="Arial"/>
        </w:rPr>
        <w:t>;</w:t>
      </w:r>
      <w:r w:rsidRPr="00524543">
        <w:rPr>
          <w:rFonts w:ascii="Arial" w:hAnsi="Arial" w:cs="Arial"/>
        </w:rPr>
        <w:t xml:space="preserve"> problems implementing the project SWMP or maintaining BMPs</w:t>
      </w:r>
      <w:r w:rsidR="00A8039A" w:rsidRPr="00524543">
        <w:rPr>
          <w:rFonts w:ascii="Arial" w:hAnsi="Arial" w:cs="Arial"/>
        </w:rPr>
        <w:t>;</w:t>
      </w:r>
      <w:r w:rsidRPr="00524543">
        <w:rPr>
          <w:rFonts w:ascii="Arial" w:hAnsi="Arial" w:cs="Arial"/>
        </w:rPr>
        <w:t xml:space="preserve"> BMPs to be constructed, removed, modified or maintained</w:t>
      </w:r>
      <w:r w:rsidR="00A8039A" w:rsidRPr="00524543">
        <w:rPr>
          <w:rFonts w:ascii="Arial" w:hAnsi="Arial" w:cs="Arial"/>
        </w:rPr>
        <w:t>;</w:t>
      </w:r>
      <w:r w:rsidRPr="00524543">
        <w:rPr>
          <w:rFonts w:ascii="Arial" w:hAnsi="Arial" w:cs="Arial"/>
        </w:rPr>
        <w:t xml:space="preserve"> and unresolved issues from the daily stormwater log.  New subcontractors who did not attend the Environmental </w:t>
      </w:r>
      <w:r w:rsidRPr="00524543">
        <w:rPr>
          <w:rFonts w:ascii="Arial" w:hAnsi="Arial" w:cs="Arial"/>
        </w:rPr>
        <w:lastRenderedPageBreak/>
        <w:t xml:space="preserve">Preconstruction Conference will be briefed on the requirements of the SWMP and the CDPS-SCP at their first weekly meeting. </w:t>
      </w:r>
      <w:r w:rsidR="00A8039A" w:rsidRPr="00524543">
        <w:rPr>
          <w:rFonts w:ascii="Arial" w:hAnsi="Arial" w:cs="Arial"/>
        </w:rPr>
        <w:t xml:space="preserve"> </w:t>
      </w:r>
      <w:r w:rsidRPr="00524543">
        <w:rPr>
          <w:rFonts w:ascii="Arial" w:hAnsi="Arial" w:cs="Arial"/>
        </w:rPr>
        <w:t>An agenda</w:t>
      </w:r>
      <w:r w:rsidR="00A8039A" w:rsidRPr="00524543">
        <w:rPr>
          <w:rFonts w:ascii="Arial" w:hAnsi="Arial" w:cs="Arial"/>
        </w:rPr>
        <w:t xml:space="preserve"> for the meeting</w:t>
      </w:r>
      <w:r w:rsidRPr="00524543">
        <w:rPr>
          <w:rFonts w:ascii="Arial" w:hAnsi="Arial" w:cs="Arial"/>
        </w:rPr>
        <w:t xml:space="preserve"> shall be prepared by the Superintendent </w:t>
      </w:r>
      <w:r w:rsidR="00A8039A" w:rsidRPr="00524543">
        <w:rPr>
          <w:rFonts w:ascii="Arial" w:hAnsi="Arial" w:cs="Arial"/>
        </w:rPr>
        <w:t>as well as</w:t>
      </w:r>
      <w:r w:rsidRPr="00524543">
        <w:rPr>
          <w:rFonts w:ascii="Arial" w:hAnsi="Arial" w:cs="Arial"/>
        </w:rPr>
        <w:t xml:space="preserve"> a sign in sheet on which the names </w:t>
      </w:r>
      <w:r w:rsidR="00A8039A" w:rsidRPr="00524543">
        <w:rPr>
          <w:rFonts w:ascii="Arial" w:hAnsi="Arial" w:cs="Arial"/>
        </w:rPr>
        <w:t xml:space="preserve">and signatures </w:t>
      </w:r>
      <w:r w:rsidRPr="00524543">
        <w:rPr>
          <w:rFonts w:ascii="Arial" w:hAnsi="Arial" w:cs="Arial"/>
        </w:rPr>
        <w:t xml:space="preserve">of all attendees shall be recorded.  </w:t>
      </w:r>
    </w:p>
    <w:p w:rsidR="00806C62" w:rsidRPr="00524543" w:rsidRDefault="00806C62" w:rsidP="00181EEC">
      <w:pPr>
        <w:pStyle w:val="ListParagraph"/>
        <w:numPr>
          <w:ilvl w:val="0"/>
          <w:numId w:val="7"/>
        </w:numPr>
        <w:tabs>
          <w:tab w:val="left" w:pos="720"/>
        </w:tabs>
        <w:spacing w:after="60" w:line="240" w:lineRule="auto"/>
        <w:contextualSpacing w:val="0"/>
        <w:jc w:val="left"/>
        <w:rPr>
          <w:rFonts w:ascii="Arial" w:hAnsi="Arial" w:cs="Arial"/>
        </w:rPr>
      </w:pPr>
      <w:r w:rsidRPr="00524543">
        <w:rPr>
          <w:rFonts w:ascii="Arial" w:hAnsi="Arial" w:cs="Arial"/>
        </w:rPr>
        <w:t>Street sweeping</w:t>
      </w:r>
      <w:r w:rsidR="00A8039A" w:rsidRPr="00524543">
        <w:rPr>
          <w:rFonts w:ascii="Arial" w:hAnsi="Arial" w:cs="Arial"/>
        </w:rPr>
        <w:t xml:space="preserve"> </w:t>
      </w:r>
      <w:r w:rsidRPr="00524543">
        <w:rPr>
          <w:rFonts w:ascii="Arial" w:hAnsi="Arial" w:cs="Arial"/>
        </w:rPr>
        <w:t>will be measured and paid for</w:t>
      </w:r>
      <w:r w:rsidR="00A8039A" w:rsidRPr="00524543">
        <w:rPr>
          <w:rFonts w:ascii="Arial" w:hAnsi="Arial" w:cs="Arial"/>
        </w:rPr>
        <w:t xml:space="preserve"> when used as a BMP as specified in the Contract</w:t>
      </w:r>
      <w:r w:rsidRPr="00524543">
        <w:rPr>
          <w:rFonts w:ascii="Arial" w:hAnsi="Arial" w:cs="Arial"/>
        </w:rPr>
        <w:t>.</w:t>
      </w:r>
    </w:p>
    <w:p w:rsidR="00806C62" w:rsidRPr="00524543" w:rsidRDefault="00806C62" w:rsidP="008B12D5">
      <w:pPr>
        <w:pStyle w:val="ListParagraph"/>
        <w:numPr>
          <w:ilvl w:val="0"/>
          <w:numId w:val="7"/>
        </w:numPr>
        <w:tabs>
          <w:tab w:val="left" w:pos="720"/>
        </w:tabs>
        <w:spacing w:after="60" w:line="240" w:lineRule="auto"/>
        <w:ind w:left="360" w:firstLine="0"/>
        <w:contextualSpacing w:val="0"/>
        <w:jc w:val="left"/>
        <w:rPr>
          <w:rFonts w:ascii="Arial" w:hAnsi="Arial" w:cs="Arial"/>
        </w:rPr>
      </w:pPr>
      <w:r w:rsidRPr="00524543">
        <w:rPr>
          <w:rFonts w:ascii="Arial" w:hAnsi="Arial" w:cs="Arial"/>
        </w:rPr>
        <w:t>Trash removal, when used as a BMP as shown in the Contract, will be measured and paid for.</w:t>
      </w:r>
    </w:p>
    <w:p w:rsidR="00806C62" w:rsidRPr="00524543" w:rsidRDefault="00806C62" w:rsidP="008B12D5">
      <w:pPr>
        <w:pStyle w:val="ListParagraph"/>
        <w:numPr>
          <w:ilvl w:val="0"/>
          <w:numId w:val="7"/>
        </w:numPr>
        <w:tabs>
          <w:tab w:val="left" w:pos="720"/>
        </w:tabs>
        <w:spacing w:after="60" w:line="240" w:lineRule="auto"/>
        <w:contextualSpacing w:val="0"/>
        <w:jc w:val="left"/>
        <w:rPr>
          <w:rFonts w:ascii="Arial" w:hAnsi="Arial" w:cs="Arial"/>
        </w:rPr>
      </w:pPr>
      <w:r w:rsidRPr="00524543">
        <w:rPr>
          <w:rFonts w:ascii="Arial" w:hAnsi="Arial" w:cs="Arial"/>
        </w:rPr>
        <w:t>Secondary containment shall be capable of containing the volume of the storage structures plus at least 10% freeboard.</w:t>
      </w:r>
    </w:p>
    <w:p w:rsidR="003063D7" w:rsidRPr="00524543" w:rsidRDefault="00AB5CD6" w:rsidP="008B12D5">
      <w:pPr>
        <w:pStyle w:val="ListParagraph"/>
        <w:numPr>
          <w:ilvl w:val="0"/>
          <w:numId w:val="7"/>
        </w:numPr>
        <w:tabs>
          <w:tab w:val="left" w:pos="720"/>
        </w:tabs>
        <w:spacing w:after="60" w:line="240" w:lineRule="auto"/>
        <w:contextualSpacing w:val="0"/>
        <w:jc w:val="left"/>
        <w:rPr>
          <w:rFonts w:ascii="Arial" w:hAnsi="Arial" w:cs="Arial"/>
        </w:rPr>
      </w:pPr>
      <w:r w:rsidRPr="00524543">
        <w:rPr>
          <w:rFonts w:ascii="Arial" w:hAnsi="Arial" w:cs="Arial"/>
        </w:rPr>
        <w:t>Spray on Mulch Blanket</w:t>
      </w:r>
      <w:r w:rsidR="00237B9C" w:rsidRPr="00524543">
        <w:rPr>
          <w:rFonts w:ascii="Arial" w:hAnsi="Arial" w:cs="Arial"/>
        </w:rPr>
        <w:t xml:space="preserve"> has been added to Section 213 for use as a BMP and</w:t>
      </w:r>
      <w:r w:rsidRPr="00524543">
        <w:rPr>
          <w:rFonts w:ascii="Arial" w:hAnsi="Arial" w:cs="Arial"/>
        </w:rPr>
        <w:t xml:space="preserve"> will be measured and paid for </w:t>
      </w:r>
      <w:r w:rsidR="008B12D5" w:rsidRPr="00524543">
        <w:rPr>
          <w:rFonts w:ascii="Arial" w:hAnsi="Arial" w:cs="Arial"/>
        </w:rPr>
        <w:t>by the a</w:t>
      </w:r>
      <w:r w:rsidRPr="00524543">
        <w:rPr>
          <w:rFonts w:ascii="Arial" w:hAnsi="Arial" w:cs="Arial"/>
        </w:rPr>
        <w:t>cre.</w:t>
      </w:r>
    </w:p>
    <w:p w:rsidR="00AB5CD6" w:rsidRPr="00524543" w:rsidRDefault="00AB5CD6" w:rsidP="00A8370B">
      <w:pPr>
        <w:pStyle w:val="ListParagraph"/>
        <w:numPr>
          <w:ilvl w:val="0"/>
          <w:numId w:val="10"/>
        </w:numPr>
        <w:tabs>
          <w:tab w:val="left" w:pos="360"/>
        </w:tabs>
        <w:spacing w:after="60" w:line="240" w:lineRule="auto"/>
        <w:ind w:left="360"/>
        <w:contextualSpacing w:val="0"/>
        <w:jc w:val="left"/>
        <w:rPr>
          <w:rFonts w:ascii="Arial" w:hAnsi="Arial" w:cs="Arial"/>
        </w:rPr>
      </w:pPr>
      <w:r w:rsidRPr="00524543">
        <w:rPr>
          <w:rFonts w:ascii="Arial" w:hAnsi="Arial" w:cs="Arial"/>
        </w:rPr>
        <w:t xml:space="preserve">New </w:t>
      </w:r>
      <w:r w:rsidR="008B12D5" w:rsidRPr="00524543">
        <w:rPr>
          <w:rFonts w:ascii="Arial" w:hAnsi="Arial" w:cs="Arial"/>
        </w:rPr>
        <w:t>project special provision</w:t>
      </w:r>
      <w:r w:rsidR="001D3FF5" w:rsidRPr="00524543">
        <w:rPr>
          <w:rFonts w:ascii="Arial" w:hAnsi="Arial" w:cs="Arial"/>
        </w:rPr>
        <w:t xml:space="preserve"> worksheet</w:t>
      </w:r>
      <w:r w:rsidR="008B12D5" w:rsidRPr="00524543">
        <w:rPr>
          <w:rFonts w:ascii="Arial" w:hAnsi="Arial" w:cs="Arial"/>
        </w:rPr>
        <w:t xml:space="preserve">, </w:t>
      </w:r>
      <w:r w:rsidRPr="00524543">
        <w:rPr>
          <w:rFonts w:ascii="Arial" w:hAnsi="Arial" w:cs="Arial"/>
          <w:i/>
        </w:rPr>
        <w:t>Revision of  Section 208</w:t>
      </w:r>
      <w:r w:rsidR="008B12D5" w:rsidRPr="00524543">
        <w:rPr>
          <w:rFonts w:ascii="Arial" w:hAnsi="Arial" w:cs="Arial"/>
          <w:i/>
        </w:rPr>
        <w:t xml:space="preserve"> – </w:t>
      </w:r>
      <w:r w:rsidRPr="00524543">
        <w:rPr>
          <w:rFonts w:ascii="Arial" w:hAnsi="Arial" w:cs="Arial"/>
          <w:i/>
        </w:rPr>
        <w:t xml:space="preserve"> Permanent Water Quality BMP As Constructed Survey</w:t>
      </w:r>
      <w:r w:rsidR="00A8370B" w:rsidRPr="00524543">
        <w:rPr>
          <w:rFonts w:ascii="Arial" w:hAnsi="Arial" w:cs="Arial"/>
        </w:rPr>
        <w:t>:</w:t>
      </w:r>
    </w:p>
    <w:p w:rsidR="00AB5CD6" w:rsidRPr="00524543" w:rsidRDefault="00524543" w:rsidP="005461FD">
      <w:pPr>
        <w:numPr>
          <w:ilvl w:val="0"/>
          <w:numId w:val="7"/>
        </w:numPr>
        <w:spacing w:after="60"/>
        <w:outlineLvl w:val="0"/>
        <w:rPr>
          <w:rFonts w:ascii="Arial" w:hAnsi="Arial" w:cs="Arial"/>
          <w:sz w:val="22"/>
          <w:szCs w:val="22"/>
        </w:rPr>
      </w:pPr>
      <w:r w:rsidRPr="00524543">
        <w:rPr>
          <w:rFonts w:ascii="Arial" w:hAnsi="Arial" w:cs="Arial"/>
          <w:sz w:val="22"/>
          <w:szCs w:val="22"/>
        </w:rPr>
        <w:t>This special provision e</w:t>
      </w:r>
      <w:r w:rsidR="00A8370B" w:rsidRPr="00524543">
        <w:rPr>
          <w:rFonts w:ascii="Arial" w:hAnsi="Arial" w:cs="Arial"/>
          <w:sz w:val="22"/>
          <w:szCs w:val="22"/>
        </w:rPr>
        <w:t xml:space="preserve">stablishes the project-specific requirements for the survey of permanent water quality BMPs that the </w:t>
      </w:r>
      <w:r w:rsidR="00AB5CD6" w:rsidRPr="00524543">
        <w:rPr>
          <w:rFonts w:ascii="Arial" w:hAnsi="Arial" w:cs="Arial"/>
          <w:sz w:val="22"/>
          <w:szCs w:val="22"/>
        </w:rPr>
        <w:t xml:space="preserve">Contractor is required to </w:t>
      </w:r>
      <w:r w:rsidR="00A8370B" w:rsidRPr="00524543">
        <w:rPr>
          <w:rFonts w:ascii="Arial" w:hAnsi="Arial" w:cs="Arial"/>
          <w:sz w:val="22"/>
          <w:szCs w:val="22"/>
        </w:rPr>
        <w:t>perform</w:t>
      </w:r>
      <w:r w:rsidR="00AB5CD6" w:rsidRPr="00524543">
        <w:rPr>
          <w:rFonts w:ascii="Arial" w:hAnsi="Arial" w:cs="Arial"/>
          <w:sz w:val="22"/>
          <w:szCs w:val="22"/>
        </w:rPr>
        <w:t>.</w:t>
      </w:r>
    </w:p>
    <w:p w:rsidR="00AB5CD6" w:rsidRPr="00524543" w:rsidRDefault="00AB5CD6" w:rsidP="00524543">
      <w:pPr>
        <w:numPr>
          <w:ilvl w:val="0"/>
          <w:numId w:val="10"/>
        </w:numPr>
        <w:tabs>
          <w:tab w:val="left" w:pos="360"/>
        </w:tabs>
        <w:spacing w:after="60"/>
        <w:ind w:left="360"/>
        <w:outlineLvl w:val="0"/>
        <w:rPr>
          <w:rFonts w:ascii="Arial" w:hAnsi="Arial" w:cs="Arial"/>
          <w:sz w:val="22"/>
          <w:szCs w:val="22"/>
        </w:rPr>
      </w:pPr>
      <w:r w:rsidRPr="00524543">
        <w:rPr>
          <w:rFonts w:ascii="Arial" w:hAnsi="Arial" w:cs="Arial"/>
          <w:sz w:val="22"/>
          <w:szCs w:val="22"/>
        </w:rPr>
        <w:t xml:space="preserve">New </w:t>
      </w:r>
      <w:r w:rsidR="00524543" w:rsidRPr="00524543">
        <w:rPr>
          <w:rFonts w:ascii="Arial" w:hAnsi="Arial" w:cs="Arial"/>
          <w:sz w:val="22"/>
          <w:szCs w:val="22"/>
        </w:rPr>
        <w:t xml:space="preserve">project special provision, </w:t>
      </w:r>
      <w:r w:rsidR="00524543" w:rsidRPr="00524543">
        <w:rPr>
          <w:rFonts w:ascii="Arial" w:hAnsi="Arial" w:cs="Arial"/>
          <w:i/>
          <w:sz w:val="22"/>
          <w:szCs w:val="22"/>
        </w:rPr>
        <w:t>Revision of Section</w:t>
      </w:r>
      <w:r w:rsidRPr="00524543">
        <w:rPr>
          <w:rFonts w:ascii="Arial" w:hAnsi="Arial" w:cs="Arial"/>
          <w:i/>
          <w:sz w:val="22"/>
          <w:szCs w:val="22"/>
        </w:rPr>
        <w:t xml:space="preserve"> 216</w:t>
      </w:r>
      <w:r w:rsidR="00524543" w:rsidRPr="00524543">
        <w:rPr>
          <w:rFonts w:ascii="Arial" w:hAnsi="Arial" w:cs="Arial"/>
          <w:i/>
          <w:sz w:val="22"/>
          <w:szCs w:val="22"/>
        </w:rPr>
        <w:t xml:space="preserve"> – Soil</w:t>
      </w:r>
      <w:r w:rsidRPr="00524543">
        <w:rPr>
          <w:rFonts w:ascii="Arial" w:hAnsi="Arial" w:cs="Arial"/>
          <w:i/>
          <w:sz w:val="22"/>
          <w:szCs w:val="22"/>
        </w:rPr>
        <w:t xml:space="preserve"> Retention Covering</w:t>
      </w:r>
      <w:r w:rsidR="00524543" w:rsidRPr="00524543">
        <w:rPr>
          <w:rFonts w:ascii="Arial" w:hAnsi="Arial" w:cs="Arial"/>
          <w:sz w:val="22"/>
          <w:szCs w:val="22"/>
        </w:rPr>
        <w:t>:</w:t>
      </w:r>
    </w:p>
    <w:p w:rsidR="00AB5CD6" w:rsidRPr="00524543" w:rsidRDefault="00524543" w:rsidP="005461FD">
      <w:pPr>
        <w:numPr>
          <w:ilvl w:val="0"/>
          <w:numId w:val="9"/>
        </w:numPr>
        <w:spacing w:after="60"/>
        <w:outlineLvl w:val="0"/>
        <w:rPr>
          <w:rFonts w:ascii="Arial" w:hAnsi="Arial" w:cs="Arial"/>
          <w:sz w:val="22"/>
          <w:szCs w:val="22"/>
        </w:rPr>
      </w:pPr>
      <w:r w:rsidRPr="00524543">
        <w:rPr>
          <w:rFonts w:ascii="Arial" w:hAnsi="Arial" w:cs="Arial"/>
          <w:sz w:val="22"/>
          <w:szCs w:val="22"/>
        </w:rPr>
        <w:t xml:space="preserve">This special provision is used to establish the requirements for soil retention covering </w:t>
      </w:r>
      <w:r w:rsidR="00AB5CD6" w:rsidRPr="00524543">
        <w:rPr>
          <w:rFonts w:ascii="Arial" w:hAnsi="Arial" w:cs="Arial"/>
          <w:sz w:val="22"/>
          <w:szCs w:val="22"/>
        </w:rPr>
        <w:t xml:space="preserve">on projects </w:t>
      </w:r>
      <w:r w:rsidRPr="00524543">
        <w:rPr>
          <w:rFonts w:ascii="Arial" w:hAnsi="Arial" w:cs="Arial"/>
          <w:sz w:val="22"/>
          <w:szCs w:val="22"/>
        </w:rPr>
        <w:t>where it will be used as a BMP.</w:t>
      </w:r>
    </w:p>
    <w:p w:rsidR="0029197F" w:rsidRPr="00524543" w:rsidRDefault="0029197F" w:rsidP="005B612B">
      <w:pPr>
        <w:outlineLvl w:val="0"/>
        <w:rPr>
          <w:rFonts w:ascii="Arial" w:hAnsi="Arial" w:cs="Arial"/>
          <w:sz w:val="22"/>
          <w:szCs w:val="22"/>
        </w:rPr>
      </w:pPr>
    </w:p>
    <w:p w:rsidR="0029197F" w:rsidRPr="00524543" w:rsidRDefault="00AD4AA7" w:rsidP="00A02E66">
      <w:pPr>
        <w:spacing w:after="120"/>
        <w:outlineLvl w:val="0"/>
        <w:rPr>
          <w:rFonts w:ascii="Arial" w:hAnsi="Arial" w:cs="Arial"/>
          <w:b/>
          <w:sz w:val="22"/>
          <w:szCs w:val="22"/>
        </w:rPr>
      </w:pPr>
      <w:r w:rsidRPr="00524543">
        <w:rPr>
          <w:rFonts w:ascii="Arial" w:hAnsi="Arial" w:cs="Arial"/>
          <w:b/>
          <w:sz w:val="22"/>
          <w:szCs w:val="22"/>
        </w:rPr>
        <w:t xml:space="preserve">Revised </w:t>
      </w:r>
      <w:r w:rsidR="0029197F" w:rsidRPr="00524543">
        <w:rPr>
          <w:rFonts w:ascii="Arial" w:hAnsi="Arial" w:cs="Arial"/>
          <w:b/>
          <w:sz w:val="22"/>
          <w:szCs w:val="22"/>
        </w:rPr>
        <w:t xml:space="preserve">Environmental Preconstruction Conference Agenda (Required for those projects with a Stormwater Permit) </w:t>
      </w:r>
    </w:p>
    <w:p w:rsidR="00FB6049" w:rsidRPr="00524543" w:rsidRDefault="00AD1E66" w:rsidP="00A02E66">
      <w:pPr>
        <w:spacing w:after="120"/>
        <w:outlineLvl w:val="0"/>
        <w:rPr>
          <w:rFonts w:ascii="Arial" w:hAnsi="Arial" w:cs="Arial"/>
          <w:sz w:val="22"/>
          <w:szCs w:val="22"/>
        </w:rPr>
      </w:pPr>
      <w:r w:rsidRPr="00524543">
        <w:rPr>
          <w:rFonts w:ascii="Arial" w:hAnsi="Arial" w:cs="Arial"/>
          <w:sz w:val="22"/>
          <w:szCs w:val="22"/>
        </w:rPr>
        <w:t>The agenda,</w:t>
      </w:r>
      <w:r w:rsidR="005B612B" w:rsidRPr="00524543">
        <w:rPr>
          <w:rFonts w:ascii="Arial" w:hAnsi="Arial" w:cs="Arial"/>
          <w:sz w:val="22"/>
          <w:szCs w:val="22"/>
        </w:rPr>
        <w:t xml:space="preserve"> which is attached</w:t>
      </w:r>
      <w:r w:rsidRPr="00524543">
        <w:rPr>
          <w:rFonts w:ascii="Arial" w:hAnsi="Arial" w:cs="Arial"/>
          <w:sz w:val="22"/>
          <w:szCs w:val="22"/>
        </w:rPr>
        <w:t>,</w:t>
      </w:r>
      <w:r w:rsidR="005B612B" w:rsidRPr="00524543">
        <w:rPr>
          <w:rFonts w:ascii="Arial" w:hAnsi="Arial" w:cs="Arial"/>
          <w:sz w:val="22"/>
          <w:szCs w:val="22"/>
        </w:rPr>
        <w:t xml:space="preserve"> will be available in electronic format in Appendix</w:t>
      </w:r>
      <w:r w:rsidR="00181EEC">
        <w:rPr>
          <w:rFonts w:ascii="Arial" w:hAnsi="Arial" w:cs="Arial"/>
          <w:sz w:val="22"/>
          <w:szCs w:val="22"/>
        </w:rPr>
        <w:t xml:space="preserve"> A</w:t>
      </w:r>
      <w:r w:rsidR="005B612B" w:rsidRPr="00524543">
        <w:rPr>
          <w:rFonts w:ascii="Arial" w:hAnsi="Arial" w:cs="Arial"/>
          <w:sz w:val="22"/>
          <w:szCs w:val="22"/>
        </w:rPr>
        <w:t xml:space="preserve"> of the CDOT Construction Manual</w:t>
      </w:r>
      <w:r w:rsidR="00F532B1" w:rsidRPr="00524543">
        <w:rPr>
          <w:rFonts w:ascii="Arial" w:hAnsi="Arial" w:cs="Arial"/>
          <w:sz w:val="22"/>
          <w:szCs w:val="22"/>
        </w:rPr>
        <w:t xml:space="preserve"> at the following link:</w:t>
      </w:r>
    </w:p>
    <w:p w:rsidR="00181EEC" w:rsidRDefault="00273996" w:rsidP="00A02E66">
      <w:pPr>
        <w:spacing w:after="120"/>
        <w:outlineLvl w:val="0"/>
        <w:rPr>
          <w:rFonts w:ascii="Arial" w:hAnsi="Arial" w:cs="Arial"/>
          <w:sz w:val="22"/>
          <w:szCs w:val="22"/>
        </w:rPr>
      </w:pPr>
      <w:hyperlink r:id="rId7" w:history="1">
        <w:r w:rsidR="00074DD5" w:rsidRPr="00210D1F">
          <w:rPr>
            <w:rStyle w:val="Hyperlink"/>
            <w:rFonts w:ascii="Arial" w:hAnsi="Arial" w:cs="Arial"/>
            <w:sz w:val="22"/>
            <w:szCs w:val="22"/>
          </w:rPr>
          <w:t>http://www.coloradodot.info/business/designsupport/bulletins_manuals/cdot-construction-manual/cdot-2002-construction-manua</w:t>
        </w:r>
      </w:hyperlink>
      <w:r w:rsidR="00074DD5">
        <w:rPr>
          <w:rFonts w:ascii="Arial" w:hAnsi="Arial" w:cs="Arial"/>
          <w:sz w:val="22"/>
          <w:szCs w:val="22"/>
        </w:rPr>
        <w:t xml:space="preserve"> </w:t>
      </w:r>
    </w:p>
    <w:p w:rsidR="00937108" w:rsidRPr="00524543" w:rsidRDefault="005B612B" w:rsidP="00A02E66">
      <w:pPr>
        <w:spacing w:after="120"/>
        <w:outlineLvl w:val="0"/>
        <w:rPr>
          <w:rFonts w:ascii="Arial" w:hAnsi="Arial" w:cs="Arial"/>
          <w:sz w:val="22"/>
          <w:szCs w:val="22"/>
        </w:rPr>
      </w:pPr>
      <w:r w:rsidRPr="00524543">
        <w:rPr>
          <w:rFonts w:ascii="Arial" w:hAnsi="Arial" w:cs="Arial"/>
          <w:sz w:val="22"/>
          <w:szCs w:val="22"/>
        </w:rPr>
        <w:t xml:space="preserve">The </w:t>
      </w:r>
      <w:r w:rsidR="000138D9" w:rsidRPr="00524543">
        <w:rPr>
          <w:rFonts w:ascii="Arial" w:hAnsi="Arial" w:cs="Arial"/>
          <w:sz w:val="22"/>
          <w:szCs w:val="22"/>
        </w:rPr>
        <w:t>Environmental</w:t>
      </w:r>
      <w:r w:rsidR="00F532B1" w:rsidRPr="00524543">
        <w:rPr>
          <w:rFonts w:ascii="Arial" w:hAnsi="Arial" w:cs="Arial"/>
          <w:sz w:val="22"/>
          <w:szCs w:val="22"/>
        </w:rPr>
        <w:t xml:space="preserve"> Preconstruction Conference </w:t>
      </w:r>
      <w:r w:rsidRPr="00524543">
        <w:rPr>
          <w:rFonts w:ascii="Arial" w:hAnsi="Arial" w:cs="Arial"/>
          <w:sz w:val="22"/>
          <w:szCs w:val="22"/>
        </w:rPr>
        <w:t xml:space="preserve">is a requirement of </w:t>
      </w:r>
      <w:r w:rsidR="00F532B1" w:rsidRPr="00524543">
        <w:rPr>
          <w:rFonts w:ascii="Arial" w:hAnsi="Arial" w:cs="Arial"/>
          <w:sz w:val="22"/>
          <w:szCs w:val="22"/>
        </w:rPr>
        <w:t xml:space="preserve">the </w:t>
      </w:r>
      <w:r w:rsidRPr="00524543">
        <w:rPr>
          <w:rFonts w:ascii="Arial" w:hAnsi="Arial" w:cs="Arial"/>
          <w:sz w:val="22"/>
          <w:szCs w:val="22"/>
        </w:rPr>
        <w:t xml:space="preserve">CDOT specifications and Consent Order on </w:t>
      </w:r>
      <w:r w:rsidR="00F532B1" w:rsidRPr="00524543">
        <w:rPr>
          <w:rFonts w:ascii="Arial" w:hAnsi="Arial" w:cs="Arial"/>
          <w:sz w:val="22"/>
          <w:szCs w:val="22"/>
        </w:rPr>
        <w:t xml:space="preserve">all </w:t>
      </w:r>
      <w:r w:rsidRPr="00524543">
        <w:rPr>
          <w:rFonts w:ascii="Arial" w:hAnsi="Arial" w:cs="Arial"/>
          <w:sz w:val="22"/>
          <w:szCs w:val="22"/>
        </w:rPr>
        <w:t>projects holding a Stormwater Construction Permit.</w:t>
      </w:r>
      <w:r w:rsidR="00F532B1" w:rsidRPr="00524543">
        <w:rPr>
          <w:rFonts w:ascii="Arial" w:hAnsi="Arial" w:cs="Arial"/>
          <w:sz w:val="22"/>
          <w:szCs w:val="22"/>
        </w:rPr>
        <w:t xml:space="preserve">  </w:t>
      </w:r>
      <w:r w:rsidR="00022051">
        <w:rPr>
          <w:rFonts w:ascii="Arial" w:hAnsi="Arial" w:cs="Arial"/>
          <w:sz w:val="22"/>
          <w:szCs w:val="22"/>
        </w:rPr>
        <w:t xml:space="preserve">See subsection 208.03 of </w:t>
      </w:r>
      <w:r w:rsidR="00507465">
        <w:rPr>
          <w:rFonts w:ascii="Arial" w:hAnsi="Arial" w:cs="Arial"/>
          <w:sz w:val="22"/>
          <w:szCs w:val="22"/>
        </w:rPr>
        <w:t xml:space="preserve">the </w:t>
      </w:r>
      <w:r w:rsidR="00507465" w:rsidRPr="00524543">
        <w:rPr>
          <w:rFonts w:ascii="Arial" w:hAnsi="Arial" w:cs="Arial"/>
          <w:sz w:val="22"/>
          <w:szCs w:val="22"/>
        </w:rPr>
        <w:t>standard</w:t>
      </w:r>
      <w:r w:rsidR="00F532B1" w:rsidRPr="00524543">
        <w:rPr>
          <w:rFonts w:ascii="Arial" w:hAnsi="Arial" w:cs="Arial"/>
          <w:sz w:val="22"/>
          <w:szCs w:val="22"/>
        </w:rPr>
        <w:t xml:space="preserve"> </w:t>
      </w:r>
      <w:r w:rsidR="00985C2D" w:rsidRPr="00524543">
        <w:rPr>
          <w:rFonts w:ascii="Arial" w:hAnsi="Arial" w:cs="Arial"/>
          <w:sz w:val="22"/>
          <w:szCs w:val="22"/>
        </w:rPr>
        <w:t>s</w:t>
      </w:r>
      <w:r w:rsidR="00F532B1" w:rsidRPr="00524543">
        <w:rPr>
          <w:rFonts w:ascii="Arial" w:hAnsi="Arial" w:cs="Arial"/>
          <w:sz w:val="22"/>
          <w:szCs w:val="22"/>
        </w:rPr>
        <w:t xml:space="preserve">pecial </w:t>
      </w:r>
      <w:r w:rsidR="00985C2D" w:rsidRPr="00524543">
        <w:rPr>
          <w:rFonts w:ascii="Arial" w:hAnsi="Arial" w:cs="Arial"/>
          <w:sz w:val="22"/>
          <w:szCs w:val="22"/>
        </w:rPr>
        <w:t>p</w:t>
      </w:r>
      <w:r w:rsidR="00F532B1" w:rsidRPr="00524543">
        <w:rPr>
          <w:rFonts w:ascii="Arial" w:hAnsi="Arial" w:cs="Arial"/>
          <w:sz w:val="22"/>
          <w:szCs w:val="22"/>
        </w:rPr>
        <w:t>rovision</w:t>
      </w:r>
      <w:r w:rsidR="00937108" w:rsidRPr="00524543">
        <w:rPr>
          <w:rFonts w:ascii="Arial" w:hAnsi="Arial" w:cs="Arial"/>
          <w:sz w:val="22"/>
          <w:szCs w:val="22"/>
        </w:rPr>
        <w:t>,</w:t>
      </w:r>
      <w:r w:rsidR="00F532B1" w:rsidRPr="00524543">
        <w:rPr>
          <w:rFonts w:ascii="Arial" w:hAnsi="Arial" w:cs="Arial"/>
          <w:sz w:val="22"/>
          <w:szCs w:val="22"/>
        </w:rPr>
        <w:t xml:space="preserve"> </w:t>
      </w:r>
      <w:r w:rsidR="00F532B1" w:rsidRPr="00524543">
        <w:rPr>
          <w:rFonts w:ascii="Arial" w:hAnsi="Arial" w:cs="Arial"/>
          <w:i/>
          <w:sz w:val="22"/>
          <w:szCs w:val="22"/>
        </w:rPr>
        <w:t>Revision of Sections 101, 107, 208</w:t>
      </w:r>
      <w:r w:rsidR="00AD4AA7" w:rsidRPr="00524543">
        <w:rPr>
          <w:rFonts w:ascii="Arial" w:hAnsi="Arial" w:cs="Arial"/>
          <w:i/>
          <w:sz w:val="22"/>
          <w:szCs w:val="22"/>
        </w:rPr>
        <w:t>, 213 and 620</w:t>
      </w:r>
      <w:r w:rsidR="00F532B1" w:rsidRPr="00524543">
        <w:rPr>
          <w:rFonts w:ascii="Arial" w:hAnsi="Arial" w:cs="Arial"/>
          <w:i/>
          <w:sz w:val="22"/>
          <w:szCs w:val="22"/>
        </w:rPr>
        <w:t xml:space="preserve"> – Water Quality Control</w:t>
      </w:r>
      <w:r w:rsidR="00F532B1" w:rsidRPr="00524543">
        <w:rPr>
          <w:rFonts w:ascii="Arial" w:hAnsi="Arial" w:cs="Arial"/>
          <w:sz w:val="22"/>
          <w:szCs w:val="22"/>
        </w:rPr>
        <w:t xml:space="preserve">, </w:t>
      </w:r>
      <w:r w:rsidR="00022051">
        <w:rPr>
          <w:rFonts w:ascii="Arial" w:hAnsi="Arial" w:cs="Arial"/>
          <w:sz w:val="22"/>
          <w:szCs w:val="22"/>
        </w:rPr>
        <w:t xml:space="preserve">for the specific requirements.  The requirements also appear in subsection 208.03 of the </w:t>
      </w:r>
      <w:r w:rsidR="00022051" w:rsidRPr="00022051">
        <w:rPr>
          <w:rFonts w:ascii="Arial" w:hAnsi="Arial" w:cs="Arial"/>
          <w:i/>
          <w:sz w:val="22"/>
          <w:szCs w:val="22"/>
        </w:rPr>
        <w:t>2011 Standard Specifications</w:t>
      </w:r>
      <w:r w:rsidR="00022051">
        <w:rPr>
          <w:rFonts w:ascii="Arial" w:hAnsi="Arial" w:cs="Arial"/>
          <w:sz w:val="22"/>
          <w:szCs w:val="22"/>
        </w:rPr>
        <w:t>.</w:t>
      </w:r>
    </w:p>
    <w:p w:rsidR="005B612B" w:rsidRPr="00524543" w:rsidRDefault="00FF1F88" w:rsidP="00A02E66">
      <w:pPr>
        <w:autoSpaceDE w:val="0"/>
        <w:autoSpaceDN w:val="0"/>
        <w:adjustRightInd w:val="0"/>
        <w:spacing w:after="120"/>
        <w:rPr>
          <w:rFonts w:ascii="Arial" w:hAnsi="Arial" w:cs="Arial"/>
          <w:sz w:val="22"/>
          <w:szCs w:val="22"/>
        </w:rPr>
      </w:pPr>
      <w:r w:rsidRPr="00524543">
        <w:rPr>
          <w:rFonts w:ascii="Arial" w:hAnsi="Arial" w:cs="Arial"/>
          <w:sz w:val="22"/>
          <w:szCs w:val="22"/>
        </w:rPr>
        <w:t xml:space="preserve">The attached agenda </w:t>
      </w:r>
      <w:r w:rsidR="005B612B" w:rsidRPr="00524543">
        <w:rPr>
          <w:rFonts w:ascii="Arial" w:hAnsi="Arial" w:cs="Arial"/>
          <w:sz w:val="22"/>
          <w:szCs w:val="22"/>
        </w:rPr>
        <w:t>will be</w:t>
      </w:r>
      <w:r w:rsidR="00DF4C26" w:rsidRPr="00524543">
        <w:rPr>
          <w:rFonts w:ascii="Arial" w:hAnsi="Arial" w:cs="Arial"/>
          <w:sz w:val="22"/>
          <w:szCs w:val="22"/>
        </w:rPr>
        <w:t xml:space="preserve"> handed out and</w:t>
      </w:r>
      <w:r w:rsidR="005B612B" w:rsidRPr="00524543">
        <w:rPr>
          <w:rFonts w:ascii="Arial" w:hAnsi="Arial" w:cs="Arial"/>
          <w:sz w:val="22"/>
          <w:szCs w:val="22"/>
        </w:rPr>
        <w:t xml:space="preserve"> used by the person </w:t>
      </w:r>
      <w:r w:rsidR="00075D2E" w:rsidRPr="00524543">
        <w:rPr>
          <w:rFonts w:ascii="Arial" w:hAnsi="Arial" w:cs="Arial"/>
          <w:sz w:val="22"/>
          <w:szCs w:val="22"/>
        </w:rPr>
        <w:t xml:space="preserve">conducting </w:t>
      </w:r>
      <w:r w:rsidR="005B612B" w:rsidRPr="00524543">
        <w:rPr>
          <w:rFonts w:ascii="Arial" w:hAnsi="Arial" w:cs="Arial"/>
          <w:sz w:val="22"/>
          <w:szCs w:val="22"/>
        </w:rPr>
        <w:t xml:space="preserve">the Environmental Preconstruction </w:t>
      </w:r>
      <w:r w:rsidR="001E6C45" w:rsidRPr="00524543">
        <w:rPr>
          <w:rFonts w:ascii="Arial" w:hAnsi="Arial" w:cs="Arial"/>
          <w:sz w:val="22"/>
          <w:szCs w:val="22"/>
        </w:rPr>
        <w:t>Conference</w:t>
      </w:r>
      <w:r w:rsidR="00075D2E" w:rsidRPr="00524543">
        <w:rPr>
          <w:rFonts w:ascii="Arial" w:hAnsi="Arial" w:cs="Arial"/>
          <w:sz w:val="22"/>
          <w:szCs w:val="22"/>
        </w:rPr>
        <w:t>,</w:t>
      </w:r>
      <w:r w:rsidR="005B612B" w:rsidRPr="00524543">
        <w:rPr>
          <w:rFonts w:ascii="Arial" w:hAnsi="Arial" w:cs="Arial"/>
          <w:sz w:val="22"/>
          <w:szCs w:val="22"/>
        </w:rPr>
        <w:t xml:space="preserve"> and it will </w:t>
      </w:r>
      <w:r w:rsidR="003944CB" w:rsidRPr="00524543">
        <w:rPr>
          <w:rFonts w:ascii="Arial" w:hAnsi="Arial" w:cs="Arial"/>
          <w:sz w:val="22"/>
          <w:szCs w:val="22"/>
        </w:rPr>
        <w:t xml:space="preserve">be </w:t>
      </w:r>
      <w:r w:rsidR="005B612B" w:rsidRPr="00524543">
        <w:rPr>
          <w:rFonts w:ascii="Arial" w:hAnsi="Arial" w:cs="Arial"/>
          <w:sz w:val="22"/>
          <w:szCs w:val="22"/>
        </w:rPr>
        <w:t xml:space="preserve">left with the </w:t>
      </w:r>
      <w:r w:rsidR="003944CB" w:rsidRPr="00524543">
        <w:rPr>
          <w:rFonts w:ascii="Arial" w:hAnsi="Arial" w:cs="Arial"/>
          <w:sz w:val="22"/>
          <w:szCs w:val="22"/>
        </w:rPr>
        <w:t xml:space="preserve">ECS </w:t>
      </w:r>
      <w:r w:rsidR="005B612B" w:rsidRPr="00524543">
        <w:rPr>
          <w:rFonts w:ascii="Arial" w:hAnsi="Arial" w:cs="Arial"/>
          <w:sz w:val="22"/>
          <w:szCs w:val="22"/>
        </w:rPr>
        <w:t>to be placed in the SWMP notebook.</w:t>
      </w:r>
      <w:r w:rsidR="00282072" w:rsidRPr="00524543">
        <w:rPr>
          <w:rFonts w:ascii="Arial" w:hAnsi="Arial" w:cs="Arial"/>
          <w:sz w:val="22"/>
          <w:szCs w:val="22"/>
        </w:rPr>
        <w:t xml:space="preserve">  Here </w:t>
      </w:r>
      <w:r w:rsidR="009042CF" w:rsidRPr="00524543">
        <w:rPr>
          <w:rFonts w:ascii="Arial" w:hAnsi="Arial" w:cs="Arial"/>
          <w:sz w:val="22"/>
          <w:szCs w:val="22"/>
        </w:rPr>
        <w:t>is</w:t>
      </w:r>
      <w:r w:rsidR="00282072" w:rsidRPr="00524543">
        <w:rPr>
          <w:rFonts w:ascii="Arial" w:hAnsi="Arial" w:cs="Arial"/>
          <w:sz w:val="22"/>
          <w:szCs w:val="22"/>
        </w:rPr>
        <w:t xml:space="preserve"> the agenda and the certification signature sheet:</w:t>
      </w:r>
    </w:p>
    <w:p w:rsidR="00373367" w:rsidRPr="00524543" w:rsidRDefault="00022051" w:rsidP="00A02E66">
      <w:pPr>
        <w:autoSpaceDE w:val="0"/>
        <w:autoSpaceDN w:val="0"/>
        <w:adjustRightInd w:val="0"/>
        <w:spacing w:after="120"/>
        <w:jc w:val="center"/>
        <w:rPr>
          <w:rFonts w:ascii="Arial" w:hAnsi="Arial" w:cs="Arial"/>
          <w:sz w:val="22"/>
          <w:szCs w:val="22"/>
        </w:rPr>
      </w:pPr>
      <w:r w:rsidRPr="003E0AE8">
        <w:rPr>
          <w:rFonts w:ascii="Arial" w:hAnsi="Arial" w:cs="Arial"/>
          <w:sz w:val="22"/>
          <w:szCs w:val="22"/>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8" o:title=""/>
          </v:shape>
          <o:OLEObject Type="Embed" ProgID="Word.Document.12" ShapeID="_x0000_i1025" DrawAspect="Icon" ObjectID="_1359456824" r:id="rId9">
            <o:FieldCodes>\s</o:FieldCodes>
          </o:OLEObject>
        </w:object>
      </w:r>
      <w:r w:rsidR="0039441D">
        <w:rPr>
          <w:rFonts w:ascii="Arial" w:hAnsi="Arial" w:cs="Arial"/>
          <w:sz w:val="22"/>
          <w:szCs w:val="22"/>
        </w:rPr>
        <w:t xml:space="preserve">  </w:t>
      </w:r>
      <w:r>
        <w:rPr>
          <w:rFonts w:ascii="Arial" w:hAnsi="Arial" w:cs="Arial"/>
          <w:sz w:val="22"/>
          <w:szCs w:val="22"/>
        </w:rPr>
        <w:t xml:space="preserve"> </w:t>
      </w:r>
      <w:r w:rsidR="00D41979" w:rsidRPr="00273996">
        <w:rPr>
          <w:rFonts w:ascii="Arial" w:hAnsi="Arial" w:cs="Arial"/>
          <w:sz w:val="22"/>
          <w:szCs w:val="22"/>
        </w:rPr>
        <w:object w:dxaOrig="1551" w:dyaOrig="991">
          <v:shape id="_x0000_i1026" type="#_x0000_t75" style="width:77.75pt;height:49.55pt" o:ole="">
            <v:imagedata r:id="rId10" o:title=""/>
          </v:shape>
          <o:OLEObject Type="Embed" ProgID="Word.Document.12" ShapeID="_x0000_i1026" DrawAspect="Icon" ObjectID="_1359456825" r:id="rId11">
            <o:FieldCodes>\s</o:FieldCodes>
          </o:OLEObject>
        </w:object>
      </w:r>
      <w:r w:rsidR="0039441D">
        <w:rPr>
          <w:rFonts w:ascii="Arial" w:hAnsi="Arial" w:cs="Arial"/>
          <w:sz w:val="22"/>
          <w:szCs w:val="22"/>
        </w:rPr>
        <w:t xml:space="preserve">  </w:t>
      </w:r>
      <w:r>
        <w:rPr>
          <w:rFonts w:ascii="Arial" w:hAnsi="Arial" w:cs="Arial"/>
          <w:sz w:val="22"/>
          <w:szCs w:val="22"/>
        </w:rPr>
        <w:t xml:space="preserve"> </w:t>
      </w:r>
      <w:r w:rsidRPr="003E0AE8">
        <w:rPr>
          <w:rFonts w:ascii="Arial" w:hAnsi="Arial" w:cs="Arial"/>
          <w:sz w:val="22"/>
          <w:szCs w:val="22"/>
        </w:rPr>
        <w:object w:dxaOrig="1551" w:dyaOrig="991">
          <v:shape id="_x0000_i1027" type="#_x0000_t75" style="width:77.75pt;height:49.55pt" o:ole="">
            <v:imagedata r:id="rId12" o:title=""/>
          </v:shape>
          <o:OLEObject Type="Embed" ProgID="Word.Document.12" ShapeID="_x0000_i1027" DrawAspect="Icon" ObjectID="_1359456826" r:id="rId13">
            <o:FieldCodes>\s</o:FieldCodes>
          </o:OLEObject>
        </w:object>
      </w:r>
    </w:p>
    <w:p w:rsidR="00841000" w:rsidRDefault="00FF1F88" w:rsidP="00A02E66">
      <w:pPr>
        <w:autoSpaceDE w:val="0"/>
        <w:autoSpaceDN w:val="0"/>
        <w:adjustRightInd w:val="0"/>
        <w:spacing w:after="120"/>
        <w:rPr>
          <w:rFonts w:ascii="Arial" w:hAnsi="Arial" w:cs="Arial"/>
          <w:sz w:val="22"/>
          <w:szCs w:val="22"/>
        </w:rPr>
      </w:pPr>
      <w:r w:rsidRPr="00524543">
        <w:rPr>
          <w:rFonts w:ascii="Arial" w:hAnsi="Arial" w:cs="Arial"/>
          <w:sz w:val="22"/>
          <w:szCs w:val="22"/>
        </w:rPr>
        <w:t xml:space="preserve">The </w:t>
      </w:r>
      <w:r w:rsidR="005B612B" w:rsidRPr="00524543">
        <w:rPr>
          <w:rFonts w:ascii="Arial" w:hAnsi="Arial" w:cs="Arial"/>
          <w:sz w:val="22"/>
          <w:szCs w:val="22"/>
        </w:rPr>
        <w:t xml:space="preserve">Environmental Preconstruction </w:t>
      </w:r>
      <w:r w:rsidR="00BB5AD4" w:rsidRPr="00524543">
        <w:rPr>
          <w:rFonts w:ascii="Arial" w:hAnsi="Arial" w:cs="Arial"/>
          <w:sz w:val="22"/>
          <w:szCs w:val="22"/>
        </w:rPr>
        <w:t xml:space="preserve">Conference </w:t>
      </w:r>
      <w:r w:rsidR="005B612B" w:rsidRPr="00524543">
        <w:rPr>
          <w:rFonts w:ascii="Arial" w:hAnsi="Arial" w:cs="Arial"/>
          <w:sz w:val="22"/>
          <w:szCs w:val="22"/>
        </w:rPr>
        <w:t xml:space="preserve">can occur as part of the regular preconstruction </w:t>
      </w:r>
      <w:r w:rsidR="00BB5AD4" w:rsidRPr="00524543">
        <w:rPr>
          <w:rFonts w:ascii="Arial" w:hAnsi="Arial" w:cs="Arial"/>
          <w:sz w:val="22"/>
          <w:szCs w:val="22"/>
        </w:rPr>
        <w:t xml:space="preserve">conference </w:t>
      </w:r>
      <w:r w:rsidR="005B612B" w:rsidRPr="00524543">
        <w:rPr>
          <w:rFonts w:ascii="Arial" w:hAnsi="Arial" w:cs="Arial"/>
          <w:sz w:val="22"/>
          <w:szCs w:val="22"/>
        </w:rPr>
        <w:t xml:space="preserve">or </w:t>
      </w:r>
      <w:r w:rsidR="00BB5AD4" w:rsidRPr="00524543">
        <w:rPr>
          <w:rFonts w:ascii="Arial" w:hAnsi="Arial" w:cs="Arial"/>
          <w:sz w:val="22"/>
          <w:szCs w:val="22"/>
        </w:rPr>
        <w:t xml:space="preserve">as a separate meeting </w:t>
      </w:r>
      <w:r w:rsidR="005B612B" w:rsidRPr="00524543">
        <w:rPr>
          <w:rFonts w:ascii="Arial" w:hAnsi="Arial" w:cs="Arial"/>
          <w:sz w:val="22"/>
          <w:szCs w:val="22"/>
        </w:rPr>
        <w:t xml:space="preserve">at a different date (e.g., </w:t>
      </w:r>
      <w:r w:rsidR="00BB5AD4" w:rsidRPr="00524543">
        <w:rPr>
          <w:rFonts w:ascii="Arial" w:hAnsi="Arial" w:cs="Arial"/>
          <w:sz w:val="22"/>
          <w:szCs w:val="22"/>
        </w:rPr>
        <w:t xml:space="preserve">at </w:t>
      </w:r>
      <w:r w:rsidR="005B612B" w:rsidRPr="00524543">
        <w:rPr>
          <w:rFonts w:ascii="Arial" w:hAnsi="Arial" w:cs="Arial"/>
          <w:sz w:val="22"/>
          <w:szCs w:val="22"/>
        </w:rPr>
        <w:t>the initial BMP inspection)</w:t>
      </w:r>
      <w:r w:rsidR="00841000" w:rsidRPr="00524543">
        <w:rPr>
          <w:rFonts w:ascii="Arial" w:hAnsi="Arial" w:cs="Arial"/>
          <w:sz w:val="22"/>
          <w:szCs w:val="22"/>
        </w:rPr>
        <w:t xml:space="preserve"> as agreed upon by the Project Engineer and</w:t>
      </w:r>
      <w:r w:rsidR="00B23762">
        <w:rPr>
          <w:rFonts w:ascii="Arial" w:hAnsi="Arial" w:cs="Arial"/>
          <w:sz w:val="22"/>
          <w:szCs w:val="22"/>
        </w:rPr>
        <w:t xml:space="preserve"> the</w:t>
      </w:r>
      <w:r w:rsidR="00841000" w:rsidRPr="00524543">
        <w:rPr>
          <w:rFonts w:ascii="Arial" w:hAnsi="Arial" w:cs="Arial"/>
          <w:sz w:val="22"/>
          <w:szCs w:val="22"/>
        </w:rPr>
        <w:t xml:space="preserve"> Superintendent. </w:t>
      </w:r>
    </w:p>
    <w:p w:rsidR="000138D9" w:rsidRPr="00524543" w:rsidRDefault="00BB5AD4" w:rsidP="00A02E66">
      <w:pPr>
        <w:autoSpaceDE w:val="0"/>
        <w:autoSpaceDN w:val="0"/>
        <w:adjustRightInd w:val="0"/>
        <w:spacing w:after="120"/>
        <w:rPr>
          <w:rFonts w:ascii="Arial" w:hAnsi="Arial" w:cs="Arial"/>
          <w:sz w:val="22"/>
          <w:szCs w:val="22"/>
        </w:rPr>
      </w:pPr>
      <w:r w:rsidRPr="00524543">
        <w:rPr>
          <w:rFonts w:ascii="Arial" w:hAnsi="Arial" w:cs="Arial"/>
          <w:sz w:val="22"/>
          <w:szCs w:val="22"/>
        </w:rPr>
        <w:lastRenderedPageBreak/>
        <w:t>F</w:t>
      </w:r>
      <w:r w:rsidR="005B612B" w:rsidRPr="00524543">
        <w:rPr>
          <w:rFonts w:ascii="Arial" w:hAnsi="Arial" w:cs="Arial"/>
          <w:sz w:val="22"/>
          <w:szCs w:val="22"/>
        </w:rPr>
        <w:t xml:space="preserve">or the preconstruction </w:t>
      </w:r>
      <w:r w:rsidR="001E6C45" w:rsidRPr="00524543">
        <w:rPr>
          <w:rFonts w:ascii="Arial" w:hAnsi="Arial" w:cs="Arial"/>
          <w:sz w:val="22"/>
          <w:szCs w:val="22"/>
        </w:rPr>
        <w:t xml:space="preserve">conference </w:t>
      </w:r>
      <w:r w:rsidR="005B612B" w:rsidRPr="00524543">
        <w:rPr>
          <w:rFonts w:ascii="Arial" w:hAnsi="Arial" w:cs="Arial"/>
          <w:sz w:val="22"/>
          <w:szCs w:val="22"/>
        </w:rPr>
        <w:t>to be the most effective</w:t>
      </w:r>
      <w:r w:rsidR="00396405" w:rsidRPr="00524543">
        <w:rPr>
          <w:rFonts w:ascii="Arial" w:hAnsi="Arial" w:cs="Arial"/>
          <w:sz w:val="22"/>
          <w:szCs w:val="22"/>
        </w:rPr>
        <w:t>, the</w:t>
      </w:r>
      <w:r w:rsidR="005B612B" w:rsidRPr="00524543">
        <w:rPr>
          <w:rFonts w:ascii="Arial" w:hAnsi="Arial" w:cs="Arial"/>
          <w:sz w:val="22"/>
          <w:szCs w:val="22"/>
        </w:rPr>
        <w:t xml:space="preserve"> SWMP notebook </w:t>
      </w:r>
      <w:r w:rsidR="00195B31" w:rsidRPr="00524543">
        <w:rPr>
          <w:rFonts w:ascii="Arial" w:hAnsi="Arial" w:cs="Arial"/>
          <w:sz w:val="22"/>
          <w:szCs w:val="22"/>
        </w:rPr>
        <w:t xml:space="preserve">shall </w:t>
      </w:r>
      <w:r w:rsidR="00F044CA" w:rsidRPr="00524543">
        <w:rPr>
          <w:rFonts w:ascii="Arial" w:hAnsi="Arial" w:cs="Arial"/>
          <w:sz w:val="22"/>
          <w:szCs w:val="22"/>
        </w:rPr>
        <w:t xml:space="preserve">already </w:t>
      </w:r>
      <w:r w:rsidR="005B612B" w:rsidRPr="00524543">
        <w:rPr>
          <w:rFonts w:ascii="Arial" w:hAnsi="Arial" w:cs="Arial"/>
          <w:sz w:val="22"/>
          <w:szCs w:val="22"/>
        </w:rPr>
        <w:t xml:space="preserve">be put together to </w:t>
      </w:r>
      <w:r w:rsidR="000138D9" w:rsidRPr="00524543">
        <w:rPr>
          <w:rFonts w:ascii="Arial" w:hAnsi="Arial" w:cs="Arial"/>
          <w:sz w:val="22"/>
          <w:szCs w:val="22"/>
        </w:rPr>
        <w:t xml:space="preserve">the </w:t>
      </w:r>
      <w:r w:rsidR="005B612B" w:rsidRPr="00524543">
        <w:rPr>
          <w:rFonts w:ascii="Arial" w:hAnsi="Arial" w:cs="Arial"/>
          <w:sz w:val="22"/>
          <w:szCs w:val="22"/>
        </w:rPr>
        <w:t xml:space="preserve">greatest extent possible.  </w:t>
      </w:r>
      <w:r w:rsidR="000138D9" w:rsidRPr="00524543">
        <w:rPr>
          <w:rFonts w:ascii="Arial" w:hAnsi="Arial" w:cs="Arial"/>
          <w:sz w:val="22"/>
          <w:szCs w:val="22"/>
        </w:rPr>
        <w:t xml:space="preserve">The Engineer </w:t>
      </w:r>
      <w:r w:rsidR="00507465">
        <w:rPr>
          <w:rFonts w:ascii="Arial" w:hAnsi="Arial" w:cs="Arial"/>
          <w:sz w:val="22"/>
          <w:szCs w:val="22"/>
        </w:rPr>
        <w:t>will</w:t>
      </w:r>
      <w:r w:rsidR="00507465" w:rsidRPr="00524543">
        <w:rPr>
          <w:rFonts w:ascii="Arial" w:hAnsi="Arial" w:cs="Arial"/>
          <w:sz w:val="22"/>
          <w:szCs w:val="22"/>
        </w:rPr>
        <w:t xml:space="preserve"> </w:t>
      </w:r>
      <w:r w:rsidR="000138D9" w:rsidRPr="00524543">
        <w:rPr>
          <w:rFonts w:ascii="Arial" w:hAnsi="Arial" w:cs="Arial"/>
          <w:sz w:val="22"/>
          <w:szCs w:val="22"/>
        </w:rPr>
        <w:t>provide the following:</w:t>
      </w:r>
    </w:p>
    <w:p w:rsidR="000138D9" w:rsidRPr="00524543" w:rsidRDefault="00841000" w:rsidP="00A02E66">
      <w:pPr>
        <w:numPr>
          <w:ilvl w:val="0"/>
          <w:numId w:val="3"/>
        </w:numPr>
        <w:autoSpaceDE w:val="0"/>
        <w:autoSpaceDN w:val="0"/>
        <w:adjustRightInd w:val="0"/>
        <w:spacing w:after="60"/>
        <w:ind w:left="360"/>
        <w:rPr>
          <w:rFonts w:ascii="Arial" w:hAnsi="Arial" w:cs="Arial"/>
          <w:sz w:val="22"/>
          <w:szCs w:val="22"/>
        </w:rPr>
      </w:pPr>
      <w:r w:rsidRPr="00524543">
        <w:rPr>
          <w:rFonts w:ascii="Arial" w:hAnsi="Arial" w:cs="Arial"/>
          <w:sz w:val="22"/>
          <w:szCs w:val="22"/>
        </w:rPr>
        <w:t>The notebook</w:t>
      </w:r>
      <w:r w:rsidR="000138D9" w:rsidRPr="00524543">
        <w:rPr>
          <w:rFonts w:ascii="Arial" w:hAnsi="Arial" w:cs="Arial"/>
          <w:sz w:val="22"/>
          <w:szCs w:val="22"/>
        </w:rPr>
        <w:t xml:space="preserve"> including tabs</w:t>
      </w:r>
      <w:r w:rsidRPr="00524543">
        <w:rPr>
          <w:rFonts w:ascii="Arial" w:hAnsi="Arial" w:cs="Arial"/>
          <w:sz w:val="22"/>
          <w:szCs w:val="22"/>
        </w:rPr>
        <w:t xml:space="preserve"> </w:t>
      </w:r>
    </w:p>
    <w:p w:rsidR="000138D9" w:rsidRPr="00524543" w:rsidRDefault="000138D9" w:rsidP="00A02E66">
      <w:pPr>
        <w:numPr>
          <w:ilvl w:val="0"/>
          <w:numId w:val="3"/>
        </w:numPr>
        <w:autoSpaceDE w:val="0"/>
        <w:autoSpaceDN w:val="0"/>
        <w:adjustRightInd w:val="0"/>
        <w:spacing w:after="60"/>
        <w:ind w:left="360"/>
        <w:rPr>
          <w:rFonts w:ascii="Arial" w:hAnsi="Arial" w:cs="Arial"/>
          <w:sz w:val="22"/>
          <w:szCs w:val="22"/>
        </w:rPr>
      </w:pPr>
      <w:r w:rsidRPr="00524543">
        <w:rPr>
          <w:rFonts w:ascii="Arial" w:hAnsi="Arial" w:cs="Arial"/>
          <w:sz w:val="22"/>
          <w:szCs w:val="22"/>
        </w:rPr>
        <w:t>T</w:t>
      </w:r>
      <w:r w:rsidR="00841000" w:rsidRPr="00524543">
        <w:rPr>
          <w:rFonts w:ascii="Arial" w:hAnsi="Arial" w:cs="Arial"/>
          <w:sz w:val="22"/>
          <w:szCs w:val="22"/>
        </w:rPr>
        <w:t xml:space="preserve">able of contents for maintaining the order of documentation within the notebook </w:t>
      </w:r>
    </w:p>
    <w:p w:rsidR="000138D9" w:rsidRPr="00524543" w:rsidRDefault="000138D9" w:rsidP="00A02E66">
      <w:pPr>
        <w:numPr>
          <w:ilvl w:val="0"/>
          <w:numId w:val="3"/>
        </w:numPr>
        <w:autoSpaceDE w:val="0"/>
        <w:autoSpaceDN w:val="0"/>
        <w:adjustRightInd w:val="0"/>
        <w:spacing w:after="60"/>
        <w:ind w:left="360"/>
        <w:rPr>
          <w:rFonts w:ascii="Arial" w:hAnsi="Arial" w:cs="Arial"/>
          <w:sz w:val="22"/>
          <w:szCs w:val="22"/>
        </w:rPr>
      </w:pPr>
      <w:r w:rsidRPr="00524543">
        <w:rPr>
          <w:rFonts w:ascii="Arial" w:hAnsi="Arial" w:cs="Arial"/>
          <w:sz w:val="22"/>
          <w:szCs w:val="22"/>
        </w:rPr>
        <w:t>SWMP site map and project plan and title sheet</w:t>
      </w:r>
    </w:p>
    <w:p w:rsidR="000138D9" w:rsidRPr="00524543" w:rsidRDefault="000138D9" w:rsidP="00A02E66">
      <w:pPr>
        <w:numPr>
          <w:ilvl w:val="0"/>
          <w:numId w:val="3"/>
        </w:numPr>
        <w:autoSpaceDE w:val="0"/>
        <w:autoSpaceDN w:val="0"/>
        <w:adjustRightInd w:val="0"/>
        <w:spacing w:after="60"/>
        <w:ind w:left="360"/>
        <w:rPr>
          <w:rFonts w:ascii="Arial" w:hAnsi="Arial" w:cs="Arial"/>
          <w:sz w:val="22"/>
          <w:szCs w:val="22"/>
        </w:rPr>
      </w:pPr>
      <w:r w:rsidRPr="00524543">
        <w:rPr>
          <w:rFonts w:ascii="Arial" w:hAnsi="Arial" w:cs="Arial"/>
          <w:sz w:val="22"/>
          <w:szCs w:val="22"/>
        </w:rPr>
        <w:t xml:space="preserve">Copies of subsection 107.25 and sections 207, 208, 212, 213, and 216 of the Standard Specifications, and the Standard and project special provisions that modify them </w:t>
      </w:r>
    </w:p>
    <w:p w:rsidR="000138D9" w:rsidRPr="00524543" w:rsidRDefault="000138D9" w:rsidP="00A02E66">
      <w:pPr>
        <w:numPr>
          <w:ilvl w:val="0"/>
          <w:numId w:val="3"/>
        </w:numPr>
        <w:autoSpaceDE w:val="0"/>
        <w:autoSpaceDN w:val="0"/>
        <w:adjustRightInd w:val="0"/>
        <w:spacing w:after="60"/>
        <w:ind w:left="360"/>
        <w:rPr>
          <w:rFonts w:ascii="Arial" w:hAnsi="Arial" w:cs="Arial"/>
          <w:sz w:val="22"/>
          <w:szCs w:val="22"/>
        </w:rPr>
      </w:pPr>
      <w:r w:rsidRPr="00524543">
        <w:rPr>
          <w:rFonts w:ascii="Arial" w:hAnsi="Arial" w:cs="Arial"/>
          <w:sz w:val="22"/>
          <w:szCs w:val="22"/>
        </w:rPr>
        <w:t>Standard Plan M-208-1</w:t>
      </w:r>
    </w:p>
    <w:p w:rsidR="000138D9" w:rsidRPr="00524543" w:rsidRDefault="000138D9" w:rsidP="00A02E66">
      <w:pPr>
        <w:numPr>
          <w:ilvl w:val="0"/>
          <w:numId w:val="3"/>
        </w:numPr>
        <w:autoSpaceDE w:val="0"/>
        <w:autoSpaceDN w:val="0"/>
        <w:adjustRightInd w:val="0"/>
        <w:spacing w:after="60"/>
        <w:ind w:left="360"/>
        <w:rPr>
          <w:rFonts w:ascii="Arial" w:hAnsi="Arial" w:cs="Arial"/>
          <w:sz w:val="22"/>
          <w:szCs w:val="22"/>
        </w:rPr>
      </w:pPr>
      <w:r w:rsidRPr="00524543">
        <w:rPr>
          <w:rFonts w:ascii="Arial" w:hAnsi="Arial" w:cs="Arial"/>
          <w:sz w:val="22"/>
          <w:szCs w:val="22"/>
        </w:rPr>
        <w:t>Calendar for marking when the 14 day inspections take place and when the storm event inspections take place</w:t>
      </w:r>
    </w:p>
    <w:p w:rsidR="000138D9" w:rsidRPr="00524543" w:rsidRDefault="000138D9" w:rsidP="00F044CA">
      <w:pPr>
        <w:numPr>
          <w:ilvl w:val="0"/>
          <w:numId w:val="3"/>
        </w:numPr>
        <w:autoSpaceDE w:val="0"/>
        <w:autoSpaceDN w:val="0"/>
        <w:adjustRightInd w:val="0"/>
        <w:ind w:left="360"/>
        <w:rPr>
          <w:rFonts w:ascii="Arial" w:hAnsi="Arial" w:cs="Arial"/>
          <w:sz w:val="22"/>
          <w:szCs w:val="22"/>
        </w:rPr>
      </w:pPr>
      <w:r w:rsidRPr="00524543">
        <w:rPr>
          <w:rFonts w:ascii="Arial" w:hAnsi="Arial" w:cs="Arial"/>
          <w:sz w:val="22"/>
          <w:szCs w:val="22"/>
        </w:rPr>
        <w:t xml:space="preserve">All project environmental permits and associated applications, including, CDPS-SCP, Senate Bill 40, USACE 404 permit (if applicable), and all other permits applicable to the project, including any CDPS-SCP obtained by the Contractor. </w:t>
      </w:r>
    </w:p>
    <w:p w:rsidR="000138D9" w:rsidRPr="00524543" w:rsidRDefault="000138D9" w:rsidP="000138D9">
      <w:pPr>
        <w:autoSpaceDE w:val="0"/>
        <w:autoSpaceDN w:val="0"/>
        <w:adjustRightInd w:val="0"/>
        <w:rPr>
          <w:rFonts w:ascii="Arial" w:hAnsi="Arial" w:cs="Arial"/>
          <w:sz w:val="22"/>
          <w:szCs w:val="22"/>
        </w:rPr>
      </w:pPr>
    </w:p>
    <w:p w:rsidR="00300280" w:rsidRDefault="00300280" w:rsidP="00A02E66">
      <w:pPr>
        <w:autoSpaceDE w:val="0"/>
        <w:autoSpaceDN w:val="0"/>
        <w:adjustRightInd w:val="0"/>
        <w:spacing w:after="120"/>
        <w:rPr>
          <w:rFonts w:ascii="Arial" w:hAnsi="Arial" w:cs="Arial"/>
          <w:sz w:val="22"/>
          <w:szCs w:val="22"/>
        </w:rPr>
      </w:pPr>
      <w:r w:rsidRPr="00300280">
        <w:rPr>
          <w:rFonts w:ascii="Arial" w:hAnsi="Arial" w:cs="Arial"/>
          <w:sz w:val="22"/>
          <w:szCs w:val="22"/>
        </w:rPr>
        <w:t>Here is a copy of the Table of Contents for the SWMP notebook:</w:t>
      </w:r>
    </w:p>
    <w:p w:rsidR="00300280" w:rsidRPr="00300280" w:rsidRDefault="00300280" w:rsidP="00A02E66">
      <w:pPr>
        <w:autoSpaceDE w:val="0"/>
        <w:autoSpaceDN w:val="0"/>
        <w:adjustRightInd w:val="0"/>
        <w:spacing w:after="120"/>
        <w:jc w:val="center"/>
        <w:rPr>
          <w:rFonts w:ascii="Arial" w:hAnsi="Arial" w:cs="Arial"/>
          <w:sz w:val="22"/>
          <w:szCs w:val="22"/>
        </w:rPr>
      </w:pPr>
      <w:r w:rsidRPr="003E0AE8">
        <w:rPr>
          <w:rFonts w:ascii="Arial" w:hAnsi="Arial" w:cs="Arial"/>
          <w:sz w:val="22"/>
          <w:szCs w:val="22"/>
        </w:rPr>
        <w:object w:dxaOrig="1551" w:dyaOrig="991">
          <v:shape id="_x0000_i1028" type="#_x0000_t75" style="width:77.75pt;height:49.55pt" o:ole="">
            <v:imagedata r:id="rId14" o:title=""/>
          </v:shape>
          <o:OLEObject Type="Embed" ProgID="Word.Document.12" ShapeID="_x0000_i1028" DrawAspect="Icon" ObjectID="_1359456827" r:id="rId15">
            <o:FieldCodes>\s</o:FieldCodes>
          </o:OLEObject>
        </w:object>
      </w:r>
    </w:p>
    <w:p w:rsidR="001E6C45" w:rsidRPr="00524543" w:rsidRDefault="00075C23" w:rsidP="00A02E66">
      <w:pPr>
        <w:autoSpaceDE w:val="0"/>
        <w:autoSpaceDN w:val="0"/>
        <w:adjustRightInd w:val="0"/>
        <w:spacing w:after="120"/>
        <w:rPr>
          <w:rFonts w:ascii="Arial" w:hAnsi="Arial" w:cs="Arial"/>
          <w:sz w:val="22"/>
          <w:szCs w:val="22"/>
        </w:rPr>
      </w:pPr>
      <w:r w:rsidRPr="00524543">
        <w:rPr>
          <w:rFonts w:ascii="Arial" w:hAnsi="Arial" w:cs="Arial"/>
          <w:sz w:val="22"/>
          <w:szCs w:val="22"/>
        </w:rPr>
        <w:t>T</w:t>
      </w:r>
      <w:r w:rsidR="005B612B" w:rsidRPr="00524543">
        <w:rPr>
          <w:rFonts w:ascii="Arial" w:hAnsi="Arial" w:cs="Arial"/>
          <w:sz w:val="22"/>
          <w:szCs w:val="22"/>
        </w:rPr>
        <w:t xml:space="preserve">he Contractor </w:t>
      </w:r>
      <w:r w:rsidR="00806C62" w:rsidRPr="00524543">
        <w:rPr>
          <w:rFonts w:ascii="Arial" w:hAnsi="Arial" w:cs="Arial"/>
          <w:sz w:val="22"/>
          <w:szCs w:val="22"/>
        </w:rPr>
        <w:t>shall</w:t>
      </w:r>
      <w:r w:rsidR="005B612B" w:rsidRPr="00524543">
        <w:rPr>
          <w:rFonts w:ascii="Arial" w:hAnsi="Arial" w:cs="Arial"/>
          <w:sz w:val="22"/>
          <w:szCs w:val="22"/>
        </w:rPr>
        <w:t xml:space="preserve"> have submittals</w:t>
      </w:r>
      <w:r w:rsidR="00841000" w:rsidRPr="00524543">
        <w:rPr>
          <w:rFonts w:ascii="Arial" w:hAnsi="Arial" w:cs="Arial"/>
          <w:sz w:val="22"/>
          <w:szCs w:val="22"/>
        </w:rPr>
        <w:t xml:space="preserve"> </w:t>
      </w:r>
      <w:r w:rsidR="005B612B" w:rsidRPr="00524543">
        <w:rPr>
          <w:rFonts w:ascii="Arial" w:hAnsi="Arial" w:cs="Arial"/>
          <w:sz w:val="22"/>
          <w:szCs w:val="22"/>
        </w:rPr>
        <w:t>that are required prior to construction commencing</w:t>
      </w:r>
      <w:r w:rsidR="00396405" w:rsidRPr="00524543">
        <w:rPr>
          <w:rFonts w:ascii="Arial" w:hAnsi="Arial" w:cs="Arial"/>
          <w:sz w:val="22"/>
          <w:szCs w:val="22"/>
        </w:rPr>
        <w:t xml:space="preserve"> prepared for the meeting </w:t>
      </w:r>
      <w:r w:rsidR="005B612B" w:rsidRPr="00524543">
        <w:rPr>
          <w:rFonts w:ascii="Arial" w:hAnsi="Arial" w:cs="Arial"/>
          <w:sz w:val="22"/>
          <w:szCs w:val="22"/>
        </w:rPr>
        <w:t>including but not limited to:</w:t>
      </w:r>
    </w:p>
    <w:p w:rsidR="00373367" w:rsidRPr="00524543" w:rsidRDefault="00841000" w:rsidP="00A02E66">
      <w:pPr>
        <w:numPr>
          <w:ilvl w:val="0"/>
          <w:numId w:val="4"/>
        </w:numPr>
        <w:autoSpaceDE w:val="0"/>
        <w:autoSpaceDN w:val="0"/>
        <w:adjustRightInd w:val="0"/>
        <w:spacing w:after="60"/>
        <w:ind w:left="360"/>
        <w:rPr>
          <w:rFonts w:ascii="Arial" w:hAnsi="Arial" w:cs="Arial"/>
          <w:sz w:val="22"/>
          <w:szCs w:val="22"/>
        </w:rPr>
      </w:pPr>
      <w:r w:rsidRPr="00524543">
        <w:rPr>
          <w:rFonts w:ascii="Arial" w:hAnsi="Arial" w:cs="Arial"/>
          <w:sz w:val="22"/>
          <w:szCs w:val="22"/>
        </w:rPr>
        <w:t xml:space="preserve">Copy of Project </w:t>
      </w:r>
      <w:r w:rsidR="005B612B" w:rsidRPr="00524543">
        <w:rPr>
          <w:rFonts w:ascii="Arial" w:hAnsi="Arial" w:cs="Arial"/>
          <w:sz w:val="22"/>
          <w:szCs w:val="22"/>
        </w:rPr>
        <w:t>Schedule</w:t>
      </w:r>
      <w:r w:rsidR="000138D9" w:rsidRPr="00524543">
        <w:rPr>
          <w:rFonts w:ascii="Arial" w:hAnsi="Arial" w:cs="Arial"/>
          <w:sz w:val="22"/>
          <w:szCs w:val="22"/>
        </w:rPr>
        <w:t xml:space="preserve"> as required under subsection 208.02(b)</w:t>
      </w:r>
    </w:p>
    <w:p w:rsidR="005B612B" w:rsidRPr="00524543" w:rsidRDefault="005B612B" w:rsidP="00A02E66">
      <w:pPr>
        <w:numPr>
          <w:ilvl w:val="0"/>
          <w:numId w:val="4"/>
        </w:numPr>
        <w:autoSpaceDE w:val="0"/>
        <w:autoSpaceDN w:val="0"/>
        <w:adjustRightInd w:val="0"/>
        <w:spacing w:after="60"/>
        <w:ind w:left="360"/>
        <w:rPr>
          <w:rFonts w:ascii="Arial" w:hAnsi="Arial" w:cs="Arial"/>
          <w:sz w:val="22"/>
          <w:szCs w:val="22"/>
        </w:rPr>
      </w:pPr>
      <w:r w:rsidRPr="00524543">
        <w:rPr>
          <w:rFonts w:ascii="Arial" w:hAnsi="Arial" w:cs="Arial"/>
          <w:sz w:val="22"/>
          <w:szCs w:val="22"/>
        </w:rPr>
        <w:t>Erosion Control Supervisor Card</w:t>
      </w:r>
    </w:p>
    <w:p w:rsidR="00373367" w:rsidRPr="00524543" w:rsidRDefault="00373367" w:rsidP="00A02E66">
      <w:pPr>
        <w:numPr>
          <w:ilvl w:val="0"/>
          <w:numId w:val="4"/>
        </w:numPr>
        <w:autoSpaceDE w:val="0"/>
        <w:autoSpaceDN w:val="0"/>
        <w:adjustRightInd w:val="0"/>
        <w:spacing w:after="60"/>
        <w:ind w:left="360"/>
        <w:rPr>
          <w:rFonts w:ascii="Arial" w:hAnsi="Arial" w:cs="Arial"/>
          <w:sz w:val="22"/>
          <w:szCs w:val="22"/>
        </w:rPr>
      </w:pPr>
      <w:r w:rsidRPr="00524543">
        <w:rPr>
          <w:rFonts w:ascii="Arial" w:hAnsi="Arial" w:cs="Arial"/>
          <w:sz w:val="22"/>
          <w:szCs w:val="22"/>
        </w:rPr>
        <w:t>Potential pollutants list - 107.25(b)5</w:t>
      </w:r>
    </w:p>
    <w:p w:rsidR="005B612B" w:rsidRPr="00524543" w:rsidRDefault="005B612B" w:rsidP="00A02E66">
      <w:pPr>
        <w:numPr>
          <w:ilvl w:val="0"/>
          <w:numId w:val="4"/>
        </w:numPr>
        <w:autoSpaceDE w:val="0"/>
        <w:autoSpaceDN w:val="0"/>
        <w:adjustRightInd w:val="0"/>
        <w:spacing w:after="60"/>
        <w:ind w:left="360"/>
        <w:rPr>
          <w:rFonts w:ascii="Arial" w:hAnsi="Arial" w:cs="Arial"/>
          <w:sz w:val="22"/>
          <w:szCs w:val="22"/>
        </w:rPr>
      </w:pPr>
      <w:r w:rsidRPr="00524543">
        <w:rPr>
          <w:rFonts w:ascii="Arial" w:hAnsi="Arial" w:cs="Arial"/>
          <w:sz w:val="22"/>
          <w:szCs w:val="22"/>
        </w:rPr>
        <w:t>Spill prevention, control and countermeasure plan - 208.051</w:t>
      </w:r>
    </w:p>
    <w:p w:rsidR="005B612B" w:rsidRPr="006164D7" w:rsidRDefault="005B612B" w:rsidP="00A02E66">
      <w:pPr>
        <w:numPr>
          <w:ilvl w:val="0"/>
          <w:numId w:val="4"/>
        </w:numPr>
        <w:autoSpaceDE w:val="0"/>
        <w:autoSpaceDN w:val="0"/>
        <w:adjustRightInd w:val="0"/>
        <w:spacing w:after="60"/>
        <w:ind w:left="360"/>
        <w:rPr>
          <w:rFonts w:ascii="Arial" w:hAnsi="Arial" w:cs="Arial"/>
          <w:iCs/>
          <w:sz w:val="22"/>
          <w:szCs w:val="22"/>
        </w:rPr>
      </w:pPr>
      <w:r w:rsidRPr="006164D7">
        <w:rPr>
          <w:rFonts w:ascii="Arial" w:hAnsi="Arial" w:cs="Arial"/>
          <w:sz w:val="22"/>
          <w:szCs w:val="22"/>
        </w:rPr>
        <w:t xml:space="preserve">Description of inspection and maintenance methods implemented at the site to maintain all erosion and sediment control practices identified in the SWMP.  </w:t>
      </w:r>
      <w:r w:rsidRPr="006164D7">
        <w:rPr>
          <w:rFonts w:ascii="Arial" w:hAnsi="Arial" w:cs="Arial"/>
          <w:iCs/>
          <w:sz w:val="22"/>
          <w:szCs w:val="22"/>
        </w:rPr>
        <w:t xml:space="preserve">(Including who is responsible for the maintenance of all erosion control measures, how the ECS can make available labor, material and equipment to maintain suitable erosion and sediment control features, and how and when BMPs are inspected and action items are dispatched to crew for repair or maintenance.) </w:t>
      </w:r>
    </w:p>
    <w:p w:rsidR="00AD4AA7" w:rsidRPr="006164D7" w:rsidRDefault="00AD4AA7" w:rsidP="00A02E66">
      <w:pPr>
        <w:numPr>
          <w:ilvl w:val="0"/>
          <w:numId w:val="4"/>
        </w:numPr>
        <w:tabs>
          <w:tab w:val="left" w:pos="360"/>
        </w:tabs>
        <w:autoSpaceDE w:val="0"/>
        <w:autoSpaceDN w:val="0"/>
        <w:adjustRightInd w:val="0"/>
        <w:spacing w:after="60"/>
        <w:ind w:left="360"/>
        <w:rPr>
          <w:rFonts w:ascii="Arial" w:hAnsi="Arial" w:cs="Arial"/>
          <w:iCs/>
          <w:sz w:val="22"/>
          <w:szCs w:val="22"/>
        </w:rPr>
      </w:pPr>
      <w:r w:rsidRPr="006164D7">
        <w:rPr>
          <w:rFonts w:ascii="Arial" w:hAnsi="Arial" w:cs="Arial"/>
          <w:iCs/>
          <w:sz w:val="22"/>
          <w:szCs w:val="22"/>
        </w:rPr>
        <w:t>A minimum of ten days prior to the start of the construction activity, a method statement for containing pollutant by-products (concrete saw water, concrete washout in accordance with 107.25 (b) 13).</w:t>
      </w:r>
    </w:p>
    <w:p w:rsidR="00AD4AA7" w:rsidRPr="006164D7" w:rsidRDefault="00AD4AA7" w:rsidP="00A02E66">
      <w:pPr>
        <w:numPr>
          <w:ilvl w:val="0"/>
          <w:numId w:val="4"/>
        </w:numPr>
        <w:tabs>
          <w:tab w:val="left" w:pos="360"/>
        </w:tabs>
        <w:autoSpaceDE w:val="0"/>
        <w:autoSpaceDN w:val="0"/>
        <w:adjustRightInd w:val="0"/>
        <w:spacing w:after="60"/>
        <w:ind w:left="360"/>
        <w:rPr>
          <w:rFonts w:ascii="Arial" w:hAnsi="Arial" w:cs="Arial"/>
          <w:iCs/>
          <w:sz w:val="22"/>
          <w:szCs w:val="22"/>
        </w:rPr>
      </w:pPr>
      <w:r w:rsidRPr="006164D7">
        <w:rPr>
          <w:rFonts w:ascii="Arial" w:hAnsi="Arial" w:cs="Arial"/>
          <w:iCs/>
          <w:sz w:val="22"/>
          <w:szCs w:val="22"/>
        </w:rPr>
        <w:t>Copy of Construction Dewater Permit (CDW) prior to dewatering operations (if any).</w:t>
      </w:r>
    </w:p>
    <w:p w:rsidR="00AD4AA7" w:rsidRPr="006164D7" w:rsidRDefault="00AD4AA7" w:rsidP="00A02E66">
      <w:pPr>
        <w:numPr>
          <w:ilvl w:val="0"/>
          <w:numId w:val="4"/>
        </w:numPr>
        <w:tabs>
          <w:tab w:val="left" w:pos="360"/>
        </w:tabs>
        <w:autoSpaceDE w:val="0"/>
        <w:autoSpaceDN w:val="0"/>
        <w:adjustRightInd w:val="0"/>
        <w:spacing w:after="60"/>
        <w:ind w:left="360"/>
        <w:rPr>
          <w:rFonts w:ascii="Arial" w:hAnsi="Arial" w:cs="Arial"/>
          <w:iCs/>
          <w:sz w:val="22"/>
          <w:szCs w:val="22"/>
        </w:rPr>
      </w:pPr>
      <w:r w:rsidRPr="006164D7">
        <w:rPr>
          <w:rFonts w:ascii="Arial" w:hAnsi="Arial" w:cs="Arial"/>
          <w:iCs/>
          <w:sz w:val="22"/>
          <w:szCs w:val="22"/>
        </w:rPr>
        <w:t>Written notification to owners of water supply at least 15 days prior to dredging or fill operations in accordance to 107.25 (b) 9 (if any)</w:t>
      </w:r>
    </w:p>
    <w:p w:rsidR="001C174D" w:rsidRPr="006164D7" w:rsidRDefault="001C174D" w:rsidP="00A02E66">
      <w:pPr>
        <w:numPr>
          <w:ilvl w:val="0"/>
          <w:numId w:val="4"/>
        </w:numPr>
        <w:tabs>
          <w:tab w:val="left" w:pos="360"/>
        </w:tabs>
        <w:autoSpaceDE w:val="0"/>
        <w:autoSpaceDN w:val="0"/>
        <w:adjustRightInd w:val="0"/>
        <w:spacing w:after="60"/>
        <w:ind w:left="360"/>
        <w:rPr>
          <w:rFonts w:ascii="Arial" w:hAnsi="Arial" w:cs="Arial"/>
          <w:iCs/>
          <w:sz w:val="22"/>
          <w:szCs w:val="22"/>
        </w:rPr>
      </w:pPr>
      <w:r w:rsidRPr="006164D7">
        <w:rPr>
          <w:rFonts w:ascii="Arial" w:hAnsi="Arial" w:cs="Arial"/>
          <w:sz w:val="22"/>
          <w:szCs w:val="22"/>
        </w:rPr>
        <w:t>A sample of the staples and a copy of the manufacturer's product data showing that the product meets the Contract requirements shall be submitted for approval at the environmental preconstruction conference.</w:t>
      </w:r>
    </w:p>
    <w:p w:rsidR="005B612B" w:rsidRPr="00DE32EF" w:rsidRDefault="005B612B" w:rsidP="00A637A9">
      <w:pPr>
        <w:outlineLvl w:val="0"/>
        <w:rPr>
          <w:rFonts w:ascii="Arial" w:hAnsi="Arial" w:cs="Arial"/>
          <w:sz w:val="22"/>
          <w:szCs w:val="22"/>
        </w:rPr>
      </w:pPr>
    </w:p>
    <w:sectPr w:rsidR="005B612B" w:rsidRPr="00DE32EF" w:rsidSect="00DE32EF">
      <w:headerReference w:type="default" r:id="rId1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7D8" w:rsidRDefault="000077D8">
      <w:r>
        <w:separator/>
      </w:r>
    </w:p>
  </w:endnote>
  <w:endnote w:type="continuationSeparator" w:id="0">
    <w:p w:rsidR="000077D8" w:rsidRDefault="00007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7D8" w:rsidRDefault="000077D8">
      <w:r>
        <w:separator/>
      </w:r>
    </w:p>
  </w:footnote>
  <w:footnote w:type="continuationSeparator" w:id="0">
    <w:p w:rsidR="000077D8" w:rsidRDefault="00007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3168"/>
      <w:gridCol w:w="2430"/>
      <w:gridCol w:w="4698"/>
    </w:tblGrid>
    <w:tr w:rsidR="00EB09A2" w:rsidTr="008C6B22">
      <w:tc>
        <w:tcPr>
          <w:tcW w:w="3168" w:type="dxa"/>
          <w:vAlign w:val="center"/>
        </w:tcPr>
        <w:p w:rsidR="00EB09A2" w:rsidRDefault="00EB09A2" w:rsidP="008C6B22">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65pt;height:46.1pt" o:ole="" fillcolor="window">
                <v:imagedata r:id="rId1" o:title=""/>
              </v:shape>
              <o:OLEObject Type="Embed" ProgID="Word.Picture.8" ShapeID="_x0000_i1029" DrawAspect="Content" ObjectID="_1359456828" r:id="rId2"/>
            </w:object>
          </w:r>
        </w:p>
      </w:tc>
      <w:tc>
        <w:tcPr>
          <w:tcW w:w="7128" w:type="dxa"/>
          <w:gridSpan w:val="2"/>
          <w:vAlign w:val="center"/>
        </w:tcPr>
        <w:p w:rsidR="00EB09A2" w:rsidRDefault="00EB09A2" w:rsidP="008C6B22">
          <w:pPr>
            <w:jc w:val="center"/>
          </w:pPr>
          <w:r w:rsidRPr="00AF44E2">
            <w:rPr>
              <w:rFonts w:ascii="Impact" w:hAnsi="Impact"/>
              <w:sz w:val="69"/>
              <w:szCs w:val="69"/>
            </w:rPr>
            <w:t>CONSTRUCTION BULLETIN</w:t>
          </w:r>
        </w:p>
      </w:tc>
    </w:tr>
    <w:tr w:rsidR="00EB09A2" w:rsidTr="008C6B22">
      <w:trPr>
        <w:cantSplit/>
        <w:trHeight w:val="144"/>
      </w:trPr>
      <w:tc>
        <w:tcPr>
          <w:tcW w:w="10296" w:type="dxa"/>
          <w:gridSpan w:val="3"/>
        </w:tcPr>
        <w:p w:rsidR="00EB09A2" w:rsidRDefault="00EB09A2" w:rsidP="008C6B22"/>
      </w:tc>
    </w:tr>
    <w:tr w:rsidR="00EB09A2" w:rsidRPr="00AF44E2" w:rsidTr="008C6B22">
      <w:trPr>
        <w:cantSplit/>
        <w:trHeight w:val="288"/>
      </w:trPr>
      <w:tc>
        <w:tcPr>
          <w:tcW w:w="5598" w:type="dxa"/>
          <w:gridSpan w:val="2"/>
          <w:vAlign w:val="center"/>
        </w:tcPr>
        <w:p w:rsidR="00EB09A2" w:rsidRPr="00AF44E2" w:rsidRDefault="00EB09A2" w:rsidP="008C6B22">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EB09A2" w:rsidRPr="00AF44E2" w:rsidRDefault="00EB09A2" w:rsidP="00237B9C">
          <w:pPr>
            <w:rPr>
              <w:rFonts w:ascii="Arial" w:hAnsi="Arial" w:cs="Arial"/>
              <w:b/>
              <w:sz w:val="23"/>
              <w:szCs w:val="23"/>
            </w:rPr>
          </w:pPr>
          <w:r>
            <w:rPr>
              <w:rFonts w:ascii="Arial" w:hAnsi="Arial" w:cs="Arial"/>
              <w:b/>
              <w:sz w:val="23"/>
              <w:szCs w:val="23"/>
            </w:rPr>
            <w:t xml:space="preserve">Water Quality Control Update No. </w:t>
          </w:r>
          <w:r w:rsidR="00237B9C">
            <w:rPr>
              <w:rFonts w:ascii="Arial" w:hAnsi="Arial" w:cs="Arial"/>
              <w:b/>
              <w:sz w:val="23"/>
              <w:szCs w:val="23"/>
            </w:rPr>
            <w:t>4</w:t>
          </w:r>
        </w:p>
      </w:tc>
    </w:tr>
    <w:tr w:rsidR="00EB09A2" w:rsidTr="008C6B22">
      <w:trPr>
        <w:cantSplit/>
        <w:trHeight w:val="288"/>
      </w:trPr>
      <w:tc>
        <w:tcPr>
          <w:tcW w:w="5598" w:type="dxa"/>
          <w:gridSpan w:val="2"/>
          <w:vAlign w:val="center"/>
        </w:tcPr>
        <w:p w:rsidR="00EB09A2" w:rsidRPr="00AF44E2" w:rsidRDefault="00EB09A2" w:rsidP="008C6B22">
          <w:pPr>
            <w:rPr>
              <w:rFonts w:ascii="Arial" w:hAnsi="Arial" w:cs="Arial"/>
            </w:rPr>
          </w:pPr>
          <w:r w:rsidRPr="00AF44E2">
            <w:rPr>
              <w:rFonts w:ascii="Arial" w:hAnsi="Arial" w:cs="Arial"/>
              <w:sz w:val="23"/>
              <w:szCs w:val="23"/>
            </w:rPr>
            <w:t>Project Development Branch</w:t>
          </w:r>
        </w:p>
      </w:tc>
      <w:tc>
        <w:tcPr>
          <w:tcW w:w="4698" w:type="dxa"/>
          <w:vAlign w:val="center"/>
        </w:tcPr>
        <w:p w:rsidR="00EB09A2" w:rsidRPr="00AF44E2" w:rsidRDefault="00EB09A2" w:rsidP="005A7D6A">
          <w:pPr>
            <w:rPr>
              <w:rFonts w:ascii="Arial" w:hAnsi="Arial" w:cs="Arial"/>
              <w:sz w:val="23"/>
              <w:szCs w:val="23"/>
            </w:rPr>
          </w:pPr>
          <w:r w:rsidRPr="00AF44E2">
            <w:rPr>
              <w:rFonts w:ascii="Arial" w:hAnsi="Arial" w:cs="Arial"/>
              <w:sz w:val="23"/>
              <w:szCs w:val="23"/>
            </w:rPr>
            <w:t>20</w:t>
          </w:r>
          <w:r w:rsidR="005A7D6A">
            <w:rPr>
              <w:rFonts w:ascii="Arial" w:hAnsi="Arial" w:cs="Arial"/>
              <w:sz w:val="23"/>
              <w:szCs w:val="23"/>
            </w:rPr>
            <w:t>11</w:t>
          </w:r>
          <w:r w:rsidRPr="00AF44E2">
            <w:rPr>
              <w:rFonts w:ascii="Arial" w:hAnsi="Arial" w:cs="Arial"/>
              <w:sz w:val="23"/>
              <w:szCs w:val="23"/>
            </w:rPr>
            <w:t xml:space="preserve"> </w:t>
          </w:r>
          <w:r w:rsidRPr="00EB09A2">
            <w:rPr>
              <w:rFonts w:ascii="Arial" w:hAnsi="Arial" w:cs="Arial"/>
              <w:sz w:val="23"/>
              <w:szCs w:val="23"/>
            </w:rPr>
            <w:t>Number 4,</w:t>
          </w:r>
          <w:r w:rsidRPr="00AF44E2">
            <w:rPr>
              <w:rFonts w:ascii="Arial" w:hAnsi="Arial" w:cs="Arial"/>
              <w:sz w:val="23"/>
              <w:szCs w:val="23"/>
            </w:rPr>
            <w:t xml:space="preserve"> Page </w:t>
          </w:r>
          <w:r w:rsidR="00273996" w:rsidRPr="00AF44E2">
            <w:rPr>
              <w:rFonts w:ascii="Arial" w:hAnsi="Arial" w:cs="Arial"/>
              <w:sz w:val="23"/>
              <w:szCs w:val="23"/>
            </w:rPr>
            <w:fldChar w:fldCharType="begin"/>
          </w:r>
          <w:r w:rsidRPr="00AF44E2">
            <w:rPr>
              <w:rFonts w:ascii="Arial" w:hAnsi="Arial" w:cs="Arial"/>
              <w:sz w:val="23"/>
              <w:szCs w:val="23"/>
            </w:rPr>
            <w:instrText xml:space="preserve"> PAGE </w:instrText>
          </w:r>
          <w:r w:rsidR="00273996" w:rsidRPr="00AF44E2">
            <w:rPr>
              <w:rFonts w:ascii="Arial" w:hAnsi="Arial" w:cs="Arial"/>
              <w:sz w:val="23"/>
              <w:szCs w:val="23"/>
            </w:rPr>
            <w:fldChar w:fldCharType="separate"/>
          </w:r>
          <w:r w:rsidR="006164D7">
            <w:rPr>
              <w:rFonts w:ascii="Arial" w:hAnsi="Arial" w:cs="Arial"/>
              <w:noProof/>
              <w:sz w:val="23"/>
              <w:szCs w:val="23"/>
            </w:rPr>
            <w:t>3</w:t>
          </w:r>
          <w:r w:rsidR="00273996" w:rsidRPr="00AF44E2">
            <w:rPr>
              <w:rFonts w:ascii="Arial" w:hAnsi="Arial" w:cs="Arial"/>
              <w:sz w:val="23"/>
              <w:szCs w:val="23"/>
            </w:rPr>
            <w:fldChar w:fldCharType="end"/>
          </w:r>
          <w:r w:rsidRPr="00AF44E2">
            <w:rPr>
              <w:rFonts w:ascii="Arial" w:hAnsi="Arial" w:cs="Arial"/>
              <w:sz w:val="23"/>
              <w:szCs w:val="23"/>
            </w:rPr>
            <w:t xml:space="preserve"> of </w:t>
          </w:r>
          <w:r w:rsidR="00273996" w:rsidRPr="00AF44E2">
            <w:rPr>
              <w:rFonts w:ascii="Arial" w:hAnsi="Arial" w:cs="Arial"/>
              <w:sz w:val="23"/>
              <w:szCs w:val="23"/>
            </w:rPr>
            <w:fldChar w:fldCharType="begin"/>
          </w:r>
          <w:r w:rsidRPr="00AF44E2">
            <w:rPr>
              <w:rFonts w:ascii="Arial" w:hAnsi="Arial" w:cs="Arial"/>
              <w:sz w:val="23"/>
              <w:szCs w:val="23"/>
            </w:rPr>
            <w:instrText xml:space="preserve"> NUMPAGES  </w:instrText>
          </w:r>
          <w:r w:rsidR="00273996" w:rsidRPr="00AF44E2">
            <w:rPr>
              <w:rFonts w:ascii="Arial" w:hAnsi="Arial" w:cs="Arial"/>
              <w:sz w:val="23"/>
              <w:szCs w:val="23"/>
            </w:rPr>
            <w:fldChar w:fldCharType="separate"/>
          </w:r>
          <w:r w:rsidR="006164D7">
            <w:rPr>
              <w:rFonts w:ascii="Arial" w:hAnsi="Arial" w:cs="Arial"/>
              <w:noProof/>
              <w:sz w:val="23"/>
              <w:szCs w:val="23"/>
            </w:rPr>
            <w:t>3</w:t>
          </w:r>
          <w:r w:rsidR="00273996" w:rsidRPr="00AF44E2">
            <w:rPr>
              <w:rFonts w:ascii="Arial" w:hAnsi="Arial" w:cs="Arial"/>
              <w:sz w:val="23"/>
              <w:szCs w:val="23"/>
            </w:rPr>
            <w:fldChar w:fldCharType="end"/>
          </w:r>
        </w:p>
      </w:tc>
    </w:tr>
    <w:tr w:rsidR="00EB09A2" w:rsidTr="008C6B22">
      <w:trPr>
        <w:cantSplit/>
        <w:trHeight w:val="288"/>
      </w:trPr>
      <w:tc>
        <w:tcPr>
          <w:tcW w:w="5598" w:type="dxa"/>
          <w:gridSpan w:val="2"/>
          <w:vAlign w:val="center"/>
        </w:tcPr>
        <w:p w:rsidR="00EB09A2" w:rsidRDefault="00EB09A2" w:rsidP="008C6B22"/>
      </w:tc>
      <w:tc>
        <w:tcPr>
          <w:tcW w:w="4698" w:type="dxa"/>
          <w:vAlign w:val="center"/>
        </w:tcPr>
        <w:p w:rsidR="00EB09A2" w:rsidRPr="00AF44E2" w:rsidRDefault="00EB09A2" w:rsidP="005A7D6A">
          <w:pPr>
            <w:rPr>
              <w:rFonts w:ascii="Arial" w:hAnsi="Arial" w:cs="Arial"/>
            </w:rPr>
          </w:pPr>
          <w:r w:rsidRPr="00AF44E2">
            <w:rPr>
              <w:rFonts w:ascii="Arial" w:hAnsi="Arial" w:cs="Arial"/>
              <w:sz w:val="23"/>
              <w:szCs w:val="23"/>
            </w:rPr>
            <w:t xml:space="preserve">Date: </w:t>
          </w:r>
          <w:r w:rsidR="005A7D6A">
            <w:rPr>
              <w:rFonts w:ascii="Arial" w:hAnsi="Arial" w:cs="Arial"/>
              <w:sz w:val="23"/>
              <w:szCs w:val="23"/>
            </w:rPr>
            <w:t>February 17, 2011</w:t>
          </w:r>
        </w:p>
      </w:tc>
    </w:tr>
  </w:tbl>
  <w:p w:rsidR="00EB09A2" w:rsidRPr="00F71829" w:rsidRDefault="00EB09A2" w:rsidP="00EB09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39C"/>
    <w:multiLevelType w:val="hybridMultilevel"/>
    <w:tmpl w:val="8F764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A6505"/>
    <w:multiLevelType w:val="hybridMultilevel"/>
    <w:tmpl w:val="0F28A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0F6D"/>
    <w:multiLevelType w:val="hybridMultilevel"/>
    <w:tmpl w:val="FA24E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411188"/>
    <w:multiLevelType w:val="hybridMultilevel"/>
    <w:tmpl w:val="83A8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45E46"/>
    <w:multiLevelType w:val="hybridMultilevel"/>
    <w:tmpl w:val="B9D8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F3675"/>
    <w:multiLevelType w:val="hybridMultilevel"/>
    <w:tmpl w:val="DF0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46678"/>
    <w:multiLevelType w:val="hybridMultilevel"/>
    <w:tmpl w:val="B97A0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DC4C4E"/>
    <w:multiLevelType w:val="hybridMultilevel"/>
    <w:tmpl w:val="97CE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52A7D"/>
    <w:multiLevelType w:val="hybridMultilevel"/>
    <w:tmpl w:val="9944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8946FB"/>
    <w:multiLevelType w:val="hybridMultilevel"/>
    <w:tmpl w:val="B05ADDD0"/>
    <w:lvl w:ilvl="0" w:tplc="0DCCC87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9"/>
  </w:num>
  <w:num w:numId="5">
    <w:abstractNumId w:val="3"/>
  </w:num>
  <w:num w:numId="6">
    <w:abstractNumId w:val="1"/>
  </w:num>
  <w:num w:numId="7">
    <w:abstractNumId w:val="6"/>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354A5D"/>
    <w:rsid w:val="000077D8"/>
    <w:rsid w:val="000138D9"/>
    <w:rsid w:val="00022051"/>
    <w:rsid w:val="00036DF2"/>
    <w:rsid w:val="00074DD5"/>
    <w:rsid w:val="00075C23"/>
    <w:rsid w:val="00075D2E"/>
    <w:rsid w:val="00085E52"/>
    <w:rsid w:val="000F0090"/>
    <w:rsid w:val="001023BD"/>
    <w:rsid w:val="00132BD2"/>
    <w:rsid w:val="00155895"/>
    <w:rsid w:val="001674B7"/>
    <w:rsid w:val="001769A9"/>
    <w:rsid w:val="00181EEC"/>
    <w:rsid w:val="00195856"/>
    <w:rsid w:val="00195B31"/>
    <w:rsid w:val="001A29E6"/>
    <w:rsid w:val="001A5674"/>
    <w:rsid w:val="001C174D"/>
    <w:rsid w:val="001D3FF5"/>
    <w:rsid w:val="001E36D0"/>
    <w:rsid w:val="001E6C45"/>
    <w:rsid w:val="001F343D"/>
    <w:rsid w:val="002117EA"/>
    <w:rsid w:val="002355F7"/>
    <w:rsid w:val="0023781A"/>
    <w:rsid w:val="00237B9C"/>
    <w:rsid w:val="0024695A"/>
    <w:rsid w:val="00272F38"/>
    <w:rsid w:val="00273996"/>
    <w:rsid w:val="00282072"/>
    <w:rsid w:val="0029197F"/>
    <w:rsid w:val="002B0D6A"/>
    <w:rsid w:val="002D3B5D"/>
    <w:rsid w:val="00300280"/>
    <w:rsid w:val="003063D7"/>
    <w:rsid w:val="00354A5D"/>
    <w:rsid w:val="00354FFF"/>
    <w:rsid w:val="00370784"/>
    <w:rsid w:val="00373367"/>
    <w:rsid w:val="00374F42"/>
    <w:rsid w:val="003866FD"/>
    <w:rsid w:val="0039441D"/>
    <w:rsid w:val="003944CB"/>
    <w:rsid w:val="00396405"/>
    <w:rsid w:val="003A08B6"/>
    <w:rsid w:val="003E0AE8"/>
    <w:rsid w:val="00400254"/>
    <w:rsid w:val="0040112A"/>
    <w:rsid w:val="00415ACD"/>
    <w:rsid w:val="004211E6"/>
    <w:rsid w:val="0047138F"/>
    <w:rsid w:val="004904DC"/>
    <w:rsid w:val="00497B35"/>
    <w:rsid w:val="004D3DC4"/>
    <w:rsid w:val="004D6566"/>
    <w:rsid w:val="004E0172"/>
    <w:rsid w:val="004E4436"/>
    <w:rsid w:val="00507465"/>
    <w:rsid w:val="005117CE"/>
    <w:rsid w:val="00524543"/>
    <w:rsid w:val="0054092E"/>
    <w:rsid w:val="005461FD"/>
    <w:rsid w:val="00546CB0"/>
    <w:rsid w:val="005648BD"/>
    <w:rsid w:val="005A3A25"/>
    <w:rsid w:val="005A4278"/>
    <w:rsid w:val="005A7D6A"/>
    <w:rsid w:val="005B612B"/>
    <w:rsid w:val="005E00EF"/>
    <w:rsid w:val="005E071A"/>
    <w:rsid w:val="0060251D"/>
    <w:rsid w:val="0061502E"/>
    <w:rsid w:val="006164D7"/>
    <w:rsid w:val="00625314"/>
    <w:rsid w:val="00667EBE"/>
    <w:rsid w:val="00672BF0"/>
    <w:rsid w:val="007007A8"/>
    <w:rsid w:val="00736B83"/>
    <w:rsid w:val="00774F2C"/>
    <w:rsid w:val="007A56D4"/>
    <w:rsid w:val="007F05A6"/>
    <w:rsid w:val="00806C62"/>
    <w:rsid w:val="008260EA"/>
    <w:rsid w:val="00830E8B"/>
    <w:rsid w:val="00831663"/>
    <w:rsid w:val="00836CF1"/>
    <w:rsid w:val="008378E4"/>
    <w:rsid w:val="00841000"/>
    <w:rsid w:val="00866041"/>
    <w:rsid w:val="00872B61"/>
    <w:rsid w:val="00890F2F"/>
    <w:rsid w:val="00894F26"/>
    <w:rsid w:val="008B12D5"/>
    <w:rsid w:val="008C6B22"/>
    <w:rsid w:val="008E2D23"/>
    <w:rsid w:val="008F3E7E"/>
    <w:rsid w:val="009042CF"/>
    <w:rsid w:val="00912BB2"/>
    <w:rsid w:val="00922030"/>
    <w:rsid w:val="00937108"/>
    <w:rsid w:val="00985C2D"/>
    <w:rsid w:val="009C311A"/>
    <w:rsid w:val="009C34BA"/>
    <w:rsid w:val="00A02E66"/>
    <w:rsid w:val="00A14CAE"/>
    <w:rsid w:val="00A3379D"/>
    <w:rsid w:val="00A637A9"/>
    <w:rsid w:val="00A768C9"/>
    <w:rsid w:val="00A8039A"/>
    <w:rsid w:val="00A8370B"/>
    <w:rsid w:val="00A83A97"/>
    <w:rsid w:val="00A8539D"/>
    <w:rsid w:val="00A87C0B"/>
    <w:rsid w:val="00A95E8E"/>
    <w:rsid w:val="00AA3DD7"/>
    <w:rsid w:val="00AB5CD6"/>
    <w:rsid w:val="00AB632C"/>
    <w:rsid w:val="00AD0846"/>
    <w:rsid w:val="00AD1E66"/>
    <w:rsid w:val="00AD27D1"/>
    <w:rsid w:val="00AD4AA7"/>
    <w:rsid w:val="00AD71E3"/>
    <w:rsid w:val="00AE17F9"/>
    <w:rsid w:val="00AE211F"/>
    <w:rsid w:val="00B220EE"/>
    <w:rsid w:val="00B23762"/>
    <w:rsid w:val="00B82CDC"/>
    <w:rsid w:val="00BA767D"/>
    <w:rsid w:val="00BB5AD4"/>
    <w:rsid w:val="00BB5D95"/>
    <w:rsid w:val="00BC7252"/>
    <w:rsid w:val="00BE4FC3"/>
    <w:rsid w:val="00C01330"/>
    <w:rsid w:val="00C05AB5"/>
    <w:rsid w:val="00C140D9"/>
    <w:rsid w:val="00C23D0B"/>
    <w:rsid w:val="00C27066"/>
    <w:rsid w:val="00CB01D1"/>
    <w:rsid w:val="00CC0C98"/>
    <w:rsid w:val="00CC19C5"/>
    <w:rsid w:val="00CC3E68"/>
    <w:rsid w:val="00CF239F"/>
    <w:rsid w:val="00D11140"/>
    <w:rsid w:val="00D12AF9"/>
    <w:rsid w:val="00D20085"/>
    <w:rsid w:val="00D22466"/>
    <w:rsid w:val="00D31C78"/>
    <w:rsid w:val="00D41979"/>
    <w:rsid w:val="00D85D82"/>
    <w:rsid w:val="00D95B86"/>
    <w:rsid w:val="00DC22ED"/>
    <w:rsid w:val="00DE32EF"/>
    <w:rsid w:val="00DF2664"/>
    <w:rsid w:val="00DF4C26"/>
    <w:rsid w:val="00E05182"/>
    <w:rsid w:val="00E108D1"/>
    <w:rsid w:val="00E350F6"/>
    <w:rsid w:val="00E536F3"/>
    <w:rsid w:val="00E61758"/>
    <w:rsid w:val="00E70701"/>
    <w:rsid w:val="00E9572E"/>
    <w:rsid w:val="00EB09A2"/>
    <w:rsid w:val="00F044CA"/>
    <w:rsid w:val="00F1272C"/>
    <w:rsid w:val="00F3720C"/>
    <w:rsid w:val="00F532B1"/>
    <w:rsid w:val="00F6390F"/>
    <w:rsid w:val="00FB3825"/>
    <w:rsid w:val="00FB46F6"/>
    <w:rsid w:val="00FB6049"/>
    <w:rsid w:val="00FD652B"/>
    <w:rsid w:val="00FF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F88"/>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character" w:styleId="CommentReference">
    <w:name w:val="annotation reference"/>
    <w:semiHidden/>
    <w:rsid w:val="00831663"/>
    <w:rPr>
      <w:sz w:val="16"/>
      <w:szCs w:val="16"/>
    </w:rPr>
  </w:style>
  <w:style w:type="paragraph" w:styleId="CommentText">
    <w:name w:val="annotation text"/>
    <w:basedOn w:val="Normal"/>
    <w:semiHidden/>
    <w:rsid w:val="00831663"/>
    <w:rPr>
      <w:sz w:val="20"/>
      <w:szCs w:val="20"/>
    </w:rPr>
  </w:style>
  <w:style w:type="paragraph" w:styleId="CommentSubject">
    <w:name w:val="annotation subject"/>
    <w:basedOn w:val="CommentText"/>
    <w:next w:val="CommentText"/>
    <w:semiHidden/>
    <w:rsid w:val="00831663"/>
    <w:rPr>
      <w:b/>
      <w:bCs/>
    </w:rPr>
  </w:style>
  <w:style w:type="paragraph" w:styleId="DocumentMap">
    <w:name w:val="Document Map"/>
    <w:basedOn w:val="Normal"/>
    <w:semiHidden/>
    <w:rsid w:val="00132BD2"/>
    <w:pPr>
      <w:shd w:val="clear" w:color="auto" w:fill="000080"/>
    </w:pPr>
    <w:rPr>
      <w:rFonts w:ascii="Tahoma" w:hAnsi="Tahoma" w:cs="Tahoma"/>
      <w:sz w:val="20"/>
      <w:szCs w:val="20"/>
    </w:rPr>
  </w:style>
  <w:style w:type="character" w:styleId="FollowedHyperlink">
    <w:name w:val="FollowedHyperlink"/>
    <w:rsid w:val="00985C2D"/>
    <w:rPr>
      <w:color w:val="800080"/>
      <w:u w:val="single"/>
    </w:rPr>
  </w:style>
  <w:style w:type="paragraph" w:styleId="ListParagraph">
    <w:name w:val="List Paragraph"/>
    <w:basedOn w:val="Normal"/>
    <w:uiPriority w:val="99"/>
    <w:qFormat/>
    <w:rsid w:val="00075C23"/>
    <w:pPr>
      <w:spacing w:line="276" w:lineRule="auto"/>
      <w:ind w:left="720"/>
      <w:contextualSpacing/>
      <w:jc w:val="center"/>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87209619">
      <w:bodyDiv w:val="1"/>
      <w:marLeft w:val="0"/>
      <w:marRight w:val="0"/>
      <w:marTop w:val="0"/>
      <w:marBottom w:val="0"/>
      <w:divBdr>
        <w:top w:val="none" w:sz="0" w:space="0" w:color="auto"/>
        <w:left w:val="none" w:sz="0" w:space="0" w:color="auto"/>
        <w:bottom w:val="none" w:sz="0" w:space="0" w:color="auto"/>
        <w:right w:val="none" w:sz="0" w:space="0" w:color="auto"/>
      </w:divBdr>
      <w:divsChild>
        <w:div w:id="657615921">
          <w:marLeft w:val="0"/>
          <w:marRight w:val="0"/>
          <w:marTop w:val="0"/>
          <w:marBottom w:val="0"/>
          <w:divBdr>
            <w:top w:val="none" w:sz="0" w:space="0" w:color="auto"/>
            <w:left w:val="none" w:sz="0" w:space="0" w:color="auto"/>
            <w:bottom w:val="none" w:sz="0" w:space="0" w:color="auto"/>
            <w:right w:val="none" w:sz="0" w:space="0" w:color="auto"/>
          </w:divBdr>
        </w:div>
      </w:divsChild>
    </w:div>
    <w:div w:id="1308516854">
      <w:bodyDiv w:val="1"/>
      <w:marLeft w:val="0"/>
      <w:marRight w:val="0"/>
      <w:marTop w:val="0"/>
      <w:marBottom w:val="0"/>
      <w:divBdr>
        <w:top w:val="none" w:sz="0" w:space="0" w:color="auto"/>
        <w:left w:val="none" w:sz="0" w:space="0" w:color="auto"/>
        <w:bottom w:val="none" w:sz="0" w:space="0" w:color="auto"/>
        <w:right w:val="none" w:sz="0" w:space="0" w:color="auto"/>
      </w:divBdr>
      <w:divsChild>
        <w:div w:id="251361041">
          <w:marLeft w:val="0"/>
          <w:marRight w:val="0"/>
          <w:marTop w:val="0"/>
          <w:marBottom w:val="0"/>
          <w:divBdr>
            <w:top w:val="none" w:sz="0" w:space="0" w:color="auto"/>
            <w:left w:val="none" w:sz="0" w:space="0" w:color="auto"/>
            <w:bottom w:val="none" w:sz="0" w:space="0" w:color="auto"/>
            <w:right w:val="none" w:sz="0" w:space="0" w:color="auto"/>
          </w:divBdr>
        </w:div>
        <w:div w:id="314576585">
          <w:marLeft w:val="0"/>
          <w:marRight w:val="0"/>
          <w:marTop w:val="0"/>
          <w:marBottom w:val="0"/>
          <w:divBdr>
            <w:top w:val="none" w:sz="0" w:space="0" w:color="auto"/>
            <w:left w:val="none" w:sz="0" w:space="0" w:color="auto"/>
            <w:bottom w:val="none" w:sz="0" w:space="0" w:color="auto"/>
            <w:right w:val="none" w:sz="0" w:space="0" w:color="auto"/>
          </w:divBdr>
        </w:div>
        <w:div w:id="427628237">
          <w:marLeft w:val="0"/>
          <w:marRight w:val="0"/>
          <w:marTop w:val="0"/>
          <w:marBottom w:val="0"/>
          <w:divBdr>
            <w:top w:val="none" w:sz="0" w:space="0" w:color="auto"/>
            <w:left w:val="none" w:sz="0" w:space="0" w:color="auto"/>
            <w:bottom w:val="none" w:sz="0" w:space="0" w:color="auto"/>
            <w:right w:val="none" w:sz="0" w:space="0" w:color="auto"/>
          </w:divBdr>
        </w:div>
        <w:div w:id="465200903">
          <w:marLeft w:val="0"/>
          <w:marRight w:val="0"/>
          <w:marTop w:val="0"/>
          <w:marBottom w:val="0"/>
          <w:divBdr>
            <w:top w:val="none" w:sz="0" w:space="0" w:color="auto"/>
            <w:left w:val="none" w:sz="0" w:space="0" w:color="auto"/>
            <w:bottom w:val="none" w:sz="0" w:space="0" w:color="auto"/>
            <w:right w:val="none" w:sz="0" w:space="0" w:color="auto"/>
          </w:divBdr>
        </w:div>
        <w:div w:id="579172389">
          <w:marLeft w:val="0"/>
          <w:marRight w:val="0"/>
          <w:marTop w:val="0"/>
          <w:marBottom w:val="0"/>
          <w:divBdr>
            <w:top w:val="none" w:sz="0" w:space="0" w:color="auto"/>
            <w:left w:val="none" w:sz="0" w:space="0" w:color="auto"/>
            <w:bottom w:val="none" w:sz="0" w:space="0" w:color="auto"/>
            <w:right w:val="none" w:sz="0" w:space="0" w:color="auto"/>
          </w:divBdr>
        </w:div>
        <w:div w:id="609968404">
          <w:marLeft w:val="0"/>
          <w:marRight w:val="0"/>
          <w:marTop w:val="0"/>
          <w:marBottom w:val="0"/>
          <w:divBdr>
            <w:top w:val="none" w:sz="0" w:space="0" w:color="auto"/>
            <w:left w:val="none" w:sz="0" w:space="0" w:color="auto"/>
            <w:bottom w:val="none" w:sz="0" w:space="0" w:color="auto"/>
            <w:right w:val="none" w:sz="0" w:space="0" w:color="auto"/>
          </w:divBdr>
        </w:div>
        <w:div w:id="1012684645">
          <w:marLeft w:val="0"/>
          <w:marRight w:val="0"/>
          <w:marTop w:val="0"/>
          <w:marBottom w:val="0"/>
          <w:divBdr>
            <w:top w:val="none" w:sz="0" w:space="0" w:color="auto"/>
            <w:left w:val="none" w:sz="0" w:space="0" w:color="auto"/>
            <w:bottom w:val="none" w:sz="0" w:space="0" w:color="auto"/>
            <w:right w:val="none" w:sz="0" w:space="0" w:color="auto"/>
          </w:divBdr>
        </w:div>
        <w:div w:id="1034036818">
          <w:marLeft w:val="0"/>
          <w:marRight w:val="0"/>
          <w:marTop w:val="0"/>
          <w:marBottom w:val="0"/>
          <w:divBdr>
            <w:top w:val="none" w:sz="0" w:space="0" w:color="auto"/>
            <w:left w:val="none" w:sz="0" w:space="0" w:color="auto"/>
            <w:bottom w:val="none" w:sz="0" w:space="0" w:color="auto"/>
            <w:right w:val="none" w:sz="0" w:space="0" w:color="auto"/>
          </w:divBdr>
        </w:div>
        <w:div w:id="1152940556">
          <w:marLeft w:val="0"/>
          <w:marRight w:val="0"/>
          <w:marTop w:val="0"/>
          <w:marBottom w:val="0"/>
          <w:divBdr>
            <w:top w:val="none" w:sz="0" w:space="0" w:color="auto"/>
            <w:left w:val="none" w:sz="0" w:space="0" w:color="auto"/>
            <w:bottom w:val="none" w:sz="0" w:space="0" w:color="auto"/>
            <w:right w:val="none" w:sz="0" w:space="0" w:color="auto"/>
          </w:divBdr>
        </w:div>
        <w:div w:id="1457723961">
          <w:marLeft w:val="0"/>
          <w:marRight w:val="0"/>
          <w:marTop w:val="0"/>
          <w:marBottom w:val="0"/>
          <w:divBdr>
            <w:top w:val="none" w:sz="0" w:space="0" w:color="auto"/>
            <w:left w:val="none" w:sz="0" w:space="0" w:color="auto"/>
            <w:bottom w:val="none" w:sz="0" w:space="0" w:color="auto"/>
            <w:right w:val="none" w:sz="0" w:space="0" w:color="auto"/>
          </w:divBdr>
        </w:div>
        <w:div w:id="1615018003">
          <w:marLeft w:val="0"/>
          <w:marRight w:val="0"/>
          <w:marTop w:val="0"/>
          <w:marBottom w:val="0"/>
          <w:divBdr>
            <w:top w:val="none" w:sz="0" w:space="0" w:color="auto"/>
            <w:left w:val="none" w:sz="0" w:space="0" w:color="auto"/>
            <w:bottom w:val="none" w:sz="0" w:space="0" w:color="auto"/>
            <w:right w:val="none" w:sz="0" w:space="0" w:color="auto"/>
          </w:divBdr>
        </w:div>
        <w:div w:id="1653212153">
          <w:marLeft w:val="0"/>
          <w:marRight w:val="0"/>
          <w:marTop w:val="0"/>
          <w:marBottom w:val="0"/>
          <w:divBdr>
            <w:top w:val="none" w:sz="0" w:space="0" w:color="auto"/>
            <w:left w:val="none" w:sz="0" w:space="0" w:color="auto"/>
            <w:bottom w:val="none" w:sz="0" w:space="0" w:color="auto"/>
            <w:right w:val="none" w:sz="0" w:space="0" w:color="auto"/>
          </w:divBdr>
        </w:div>
        <w:div w:id="1717503304">
          <w:marLeft w:val="0"/>
          <w:marRight w:val="0"/>
          <w:marTop w:val="0"/>
          <w:marBottom w:val="0"/>
          <w:divBdr>
            <w:top w:val="none" w:sz="0" w:space="0" w:color="auto"/>
            <w:left w:val="none" w:sz="0" w:space="0" w:color="auto"/>
            <w:bottom w:val="none" w:sz="0" w:space="0" w:color="auto"/>
            <w:right w:val="none" w:sz="0" w:space="0" w:color="auto"/>
          </w:divBdr>
        </w:div>
        <w:div w:id="1846095505">
          <w:marLeft w:val="0"/>
          <w:marRight w:val="0"/>
          <w:marTop w:val="0"/>
          <w:marBottom w:val="0"/>
          <w:divBdr>
            <w:top w:val="none" w:sz="0" w:space="0" w:color="auto"/>
            <w:left w:val="none" w:sz="0" w:space="0" w:color="auto"/>
            <w:bottom w:val="none" w:sz="0" w:space="0" w:color="auto"/>
            <w:right w:val="none" w:sz="0" w:space="0" w:color="auto"/>
          </w:divBdr>
        </w:div>
        <w:div w:id="194538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3.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dot.info/business/designsupport/bulletins_manuals/cdot-construction-manual/cdot-2002-construction-manua"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2.docx"/><Relationship Id="rId5" Type="http://schemas.openxmlformats.org/officeDocument/2006/relationships/footnotes" Target="footnotes.xml"/><Relationship Id="rId15" Type="http://schemas.openxmlformats.org/officeDocument/2006/relationships/package" Target="embeddings/Microsoft_Office_Word_Document4.doc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Office_Word_Document1.doc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7943</CharactersWithSpaces>
  <SharedDoc>false</SharedDoc>
  <HLinks>
    <vt:vector size="6" baseType="variant">
      <vt:variant>
        <vt:i4>5439510</vt:i4>
      </vt:variant>
      <vt:variant>
        <vt:i4>0</vt:i4>
      </vt:variant>
      <vt:variant>
        <vt:i4>0</vt:i4>
      </vt:variant>
      <vt:variant>
        <vt:i4>5</vt:i4>
      </vt:variant>
      <vt:variant>
        <vt:lpwstr>http://www.dot.state.co.us/DesignSupport/ConstructionManual/Construction Manual Revisions 2004/Forms/Appendix A/Agenda Forms.htm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Mike Coy</cp:lastModifiedBy>
  <cp:revision>10</cp:revision>
  <cp:lastPrinted>2011-02-17T15:53:00Z</cp:lastPrinted>
  <dcterms:created xsi:type="dcterms:W3CDTF">2011-02-17T16:22:00Z</dcterms:created>
  <dcterms:modified xsi:type="dcterms:W3CDTF">2011-02-17T21:07:00Z</dcterms:modified>
</cp:coreProperties>
</file>